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  <w:lang w:val="en-US" w:eastAsia="zh-CN"/>
        </w:rPr>
        <w:t>泉州师范学院引进人才层次及条件要求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一）第一类人才：杰出人才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1.杰出人才A类，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（1）中国科学院院士（含外籍院士）；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（2）中国工程院院士（含外籍院士）；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（3）中国社会科学院学部委员；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（4）国家最高科学技术奖获得者；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（5）近10年内入选国家“万人计划”杰出人才项目；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（6）具有与上述人才相当学术地位或成就的专家学者。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2.杰出人才B类，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原则上应具备我校二级教授任职条件，同时符合下列条件之一：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（1）近10年内曾入选以下人才计划（工程、项目），且近5年内主持国家级科研项目：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①国家级重大人才计划；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②国家“万人计划”领军人才项目；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③长江学者奖励计划（“长江学者”称号获得者）；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④省特级后备人才项目。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（2）近10年内曾担任以下职务或项目（课题）负责人：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①国家自然科学基金重大项目负责人；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②国家杰出青年科学基金项目负责人；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③国家科技创新2030重大项目负责人；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④国家自然科学基金创新研究群体项目负责人；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⑤国家自然科学基金基础科学中心项目负责人；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⑥国家社会科学基金重大项目首席专家。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（3）近10年内曾获得以下荣誉称号（奖项）：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①国家级教学名师；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②国家级教学成果特等奖（排名前2）、一等奖（排名第1）；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高等学校科学研究优秀成果奖（人文社会科学）特等奖（排名前2）、一等奖（排名第1）。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（4）近10年内获得以下奖项：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国家科技进步特等奖（排名前3）、国家科技进步一等奖（排名前2）、国家科技进步二等奖（排名第1）；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国家技术发明一等奖（排名前2）、国家技术发明二等奖（排名第1）；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国家自然科学一等奖（排名前2）、国家自然科学二等奖（排名第1）。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（5）具有与上述人才相当学术地位或成就的专家学者。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（二）第二类人才：领军人才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1.领军人才A类，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具备博士学历学位和正高级专业技术职务，且原则上应达到我校三级教授及以上任职条件；同时符合下列条件之一或符合领军人才B类条件要求的3条：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（1）近10年内曾入选以下人才计划（工程、项目），且近5年内有主持国家级科研项目：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①国家级重大人才计划青年项目；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②国家“万人计划”青年拔尖人才项目；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③国家“万人计划”教学名师；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④享受国务院政府特殊津贴人员；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⑤中国科学院“百人计划”；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⑥国家“青年海外高层次人才引进计划”入选者；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⑦长江学者奖励计划（“青年长江学者”称号获得者）；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⑧新世纪百千万人才工程国家级人选；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⑨中宣部文化名家暨“四个一批”人才；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10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省引才“百人计划”（团队入选的须为团队带头人；不含短期项目入选者）。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（2）近10年内曾担任以下职务或项目（课题）负责人：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①国务院学位委员会学科评议组成员；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②全国专业标准化技术委员会主任委员；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③国家自然科学基金重点项目负责人；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④国家社会科学基金重点项目负责人；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⑤国家重点研发计划课题负责人；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⑥国家科技重大专项课题负责人；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⑦国家优秀青年科学基金项目负责人。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（3）近5年内曾获得以下荣誉称号（奖项）：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①中国青年科技奖；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②国家级教学成果特等奖（排名前3）、一等奖（排名前2）；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③高等学校科学研究优秀成果奖（人文社会科学）一等奖（排名前2）、二等奖（排名第1）；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④中国新闻奖一等奖获奖作品排名第一主创人员；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⑤中华技能大奖；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⑥世界技能大赛金牌；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（4）近5年内获得以下奖项：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国家科技进步特等奖（排名前4）、国家科技进步一等奖（排名前3）、国家科技进步二等奖（排名前2）；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国家技术发明一等奖（排名前3）、国家技术发明二等奖（排名前2）；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国家自然科学一等奖（排名前3）、国家自然科学二等奖（排名前2）。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（5）具有与上述人才相当学术地位或成就的专家学者。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2.领军人才B类，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应具备博士学历学位且正高级专业技术职务。同时符合下列条件之一：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（1）近10年内曾入选以下人才计划（工程、项目），且近5年内主持省部级重大项目以上1项：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中宣部宣传思想文化青年英才；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省特支人才“双百计划”；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省“雏鹰计划”青年拔尖人才项目；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省“外专百人计划”；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百千万人才工程省级人选；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6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省杰出科技人才；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7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闽江学者奖励计划（不含讲座教授）。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（2）近5年内曾担任以下职务或项目（课题）负责人：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国家自然科学基金面上项目2个以上负责人；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国家社会科学基金一般项目或青年项目、国家艺术基金项目2个以上负责人；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省杰出青年科学基金项目负责人；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国家级技能大师工作室领办人。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（3）近5年内曾获得以下荣誉称号（奖项）：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省青年科技奖；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国家级教学成果奖一等奖（排名前3）、二等奖（排名第1）；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高等学校科学研究优秀成果奖（人文社会科学）二等奖（排名前2）、三等奖（排名第1）；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省社会科学优秀成果奖一等奖（排名第1）；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百花文艺奖一等奖相应作品获得者包括：戏剧、电影（含动画电影、纪录电影）、电视（含电视动画片、电视纪录片）、广播剧作品类为导演、编剧、主演署名第一的个人；曲艺、舞蹈作品为编剧（编导）、主演署名第一的个人；音乐作品为作词、作曲分别署名第一的个人；文学、美术、摄影、书法、民间文艺、文艺评论作品为署名第一的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6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中国新闻奖一等奖获奖作品排名第二、三主创人员，二等奖获奖作品排名第一主创人员；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7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中国专利金奖获得者（排名第1）；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8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中国工艺美术大师；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9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国家级非物质文化遗产代表性传承人；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10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全国技术能手；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⑪世界技能大赛银牌；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⑫省部级哲学社会科学优秀成果奖一等奖（排名第1）；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（4）近10年内曾获得以下奖项：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国家科技进步特等奖（排名前5）、国家科技进步一等奖（排名前4）、国家科技进步二等奖（排名前3）；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国家技术发明一等奖（排名前4）、国家技术发明二等奖（排名前3）；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国家自然科学一等奖（排名前4）、国家自然科学二等奖（排名第3）；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省部级科学技术一等奖（排名第1）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（5）其他符合下列条件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近5年内以第一作者或通讯作者在国际高水平科技期刊《期刊引用报告》的中科院二区5篇，其中一区3篇（以文章发表时分区情况为准），且近5年内主持省部级重大项目以上2项；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近5年以第一作者或通讯作者在中文社会科学引文索引（CSSCI）收录期刊（不含拓展版）发表论文8篇，且近5年内主持省部级重大项目以上2项；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理工科类：近5年横向科研经费累计实际到账（学校）达400万元以上，人文社科类：近5年横向科研经费累计实际到账（学校）达200万元以上；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理工科类：近5年科研成果转化累计实际到账（学校）达250万元以上，人文社科类：近5年科研成果转化累计实际到账（学校）达100万元以上。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（6）具有与上述人才相当学术地位或成就的专家学者。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（三）第三类人才：优秀人才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1.优秀人才A类：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A1类：年龄40周岁及以下博士，且正高或近5年成果满足学校直聘教授条件者。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A2类：40周岁&lt;年龄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50周岁博士，且正高或近5年成果满足学校直聘教授条件者。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2.优秀人才B类：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B1类：年龄40周岁及以下博士，且副高或近5年成果满足学校直聘副教授条件者。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B2类：40周岁&lt;年龄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45周岁博士，且副高或近5年成果满足学校直聘副教授条件者。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3.优秀人才C类：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年龄40周岁及以下，且在国际知名的“三大世界大学排名”最新同时排名前200高校毕业或教育部最新全国学科评估A+学科的博士研究生。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（四）第四类人才：博士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博士A类：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5年来以第一作者或通讯作者（博士在读期间导师为第一作者、本人为第二作者的视同本人第一作者）在A级刊物发表论文2篇或近5年横向科研经费累计实际到账（学校）达50万元以上或近5年科研成果转化累计实际到账（学校）达40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2.博士B类：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5年来以第一作者或通讯作者（博士在读期间导师为第一作者、本人为第二作者的视同本人第一作者）在A级刊物发表论文1篇或近5年横向科研经费累计实际到账（学校）达25万元以上或近5年科研成果转化累计实际到账（学校）达20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3.博士C类：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其他博士研究生。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TY0ZGVkMzBmOTFmMzFhYWQwZmVmMDhiYjJmMGUifQ=="/>
  </w:docVars>
  <w:rsids>
    <w:rsidRoot w:val="00000000"/>
    <w:rsid w:val="10A63A4D"/>
    <w:rsid w:val="47F4502B"/>
    <w:rsid w:val="56C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2024-04-08T07:51:00Z</dcterms:created>
  <dc:creator>lenovo</dc:creator>
  <cp:lastModifiedBy>zy</cp:lastModifiedBy>
  <dcterms:modified xsi:type="dcterms:W3CDTF">2024-11-06T02:08:26Z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EA87F37FF31C4F90A5ED2927A5020074_12</vt:lpwstr>
  </property>
</Properties>
</file>