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47EEA">
      <w:pPr>
        <w:keepNext w:val="0"/>
        <w:keepLines w:val="0"/>
        <w:pageBreakBefore w:val="0"/>
        <w:numPr>
          <w:ilvl w:val="0"/>
          <w:numId w:val="0"/>
        </w:numPr>
        <w:kinsoku/>
        <w:wordWrap/>
        <w:overflowPunct/>
        <w:topLinePunct w:val="0"/>
        <w:autoSpaceDE/>
        <w:autoSpaceDN/>
        <w:bidi w:val="0"/>
        <w:snapToGrid/>
        <w:spacing w:line="520" w:lineRule="exact"/>
        <w:jc w:val="center"/>
        <w:textAlignment w:val="auto"/>
        <w:rPr>
          <w:rFonts w:hint="eastAsia" w:ascii="方正小标宋简体" w:hAnsi="方正小标宋简体" w:eastAsia="方正小标宋简体" w:cs="方正小标宋简体"/>
          <w:b w:val="0"/>
          <w:bCs/>
          <w:color w:val="000000"/>
          <w:kern w:val="0"/>
          <w:sz w:val="36"/>
          <w:szCs w:val="36"/>
          <w:highlight w:val="none"/>
          <w:lang w:val="en" w:eastAsia="zh-CN"/>
        </w:rPr>
      </w:pPr>
      <w:bookmarkStart w:id="0" w:name="_GoBack"/>
      <w:bookmarkEnd w:id="0"/>
      <w:r>
        <w:rPr>
          <w:rFonts w:hint="eastAsia" w:ascii="方正小标宋简体" w:hAnsi="方正小标宋简体" w:eastAsia="方正小标宋简体" w:cs="方正小标宋简体"/>
          <w:b w:val="0"/>
          <w:bCs/>
          <w:color w:val="000000"/>
          <w:sz w:val="36"/>
          <w:szCs w:val="36"/>
          <w:highlight w:val="none"/>
          <w:u w:val="none"/>
        </w:rPr>
        <w:t>202</w:t>
      </w:r>
      <w:r>
        <w:rPr>
          <w:rFonts w:hint="eastAsia" w:ascii="方正小标宋简体" w:hAnsi="方正小标宋简体" w:eastAsia="方正小标宋简体" w:cs="方正小标宋简体"/>
          <w:b w:val="0"/>
          <w:bCs/>
          <w:color w:val="000000"/>
          <w:sz w:val="36"/>
          <w:szCs w:val="36"/>
          <w:highlight w:val="none"/>
          <w:u w:val="none"/>
          <w:lang w:val="en-US" w:eastAsia="zh-CN"/>
        </w:rPr>
        <w:t>4</w:t>
      </w:r>
      <w:r>
        <w:rPr>
          <w:rFonts w:hint="eastAsia" w:ascii="方正小标宋简体" w:hAnsi="方正小标宋简体" w:eastAsia="方正小标宋简体" w:cs="方正小标宋简体"/>
          <w:b w:val="0"/>
          <w:bCs/>
          <w:color w:val="000000"/>
          <w:sz w:val="36"/>
          <w:szCs w:val="36"/>
          <w:highlight w:val="none"/>
          <w:u w:val="none"/>
        </w:rPr>
        <w:t>年</w:t>
      </w:r>
      <w:r>
        <w:rPr>
          <w:rFonts w:hint="eastAsia" w:ascii="方正小标宋简体" w:hAnsi="方正小标宋简体" w:eastAsia="方正小标宋简体" w:cs="方正小标宋简体"/>
          <w:b w:val="0"/>
          <w:bCs/>
          <w:color w:val="000000"/>
          <w:sz w:val="36"/>
          <w:szCs w:val="36"/>
          <w:highlight w:val="none"/>
          <w:u w:val="none"/>
          <w:lang w:eastAsia="zh-CN"/>
        </w:rPr>
        <w:t>度下</w:t>
      </w:r>
      <w:r>
        <w:rPr>
          <w:rFonts w:hint="eastAsia" w:ascii="方正小标宋简体" w:hAnsi="方正小标宋简体" w:eastAsia="方正小标宋简体" w:cs="方正小标宋简体"/>
          <w:b w:val="0"/>
          <w:bCs/>
          <w:color w:val="000000"/>
          <w:sz w:val="36"/>
          <w:szCs w:val="36"/>
          <w:highlight w:val="none"/>
          <w:u w:val="none"/>
        </w:rPr>
        <w:t>半年九江市事业单位“才汇九江”高层次人才招聘报考指南</w:t>
      </w:r>
    </w:p>
    <w:p w14:paraId="13B34CBA">
      <w:pPr>
        <w:keepNext w:val="0"/>
        <w:keepLines w:val="0"/>
        <w:pageBreakBefore w:val="0"/>
        <w:kinsoku/>
        <w:wordWrap/>
        <w:overflowPunct/>
        <w:topLinePunct w:val="0"/>
        <w:autoSpaceDE/>
        <w:autoSpaceDN/>
        <w:bidi w:val="0"/>
        <w:snapToGrid/>
        <w:spacing w:line="520" w:lineRule="exact"/>
        <w:ind w:firstLine="643" w:firstLineChars="200"/>
        <w:textAlignment w:val="auto"/>
        <w:rPr>
          <w:rFonts w:hint="eastAsia" w:ascii="仿宋_GB2312" w:hAnsi="宋体" w:eastAsia="仿宋_GB2312" w:cs="宋体"/>
          <w:b/>
          <w:bCs/>
          <w:color w:val="000000"/>
          <w:kern w:val="0"/>
          <w:sz w:val="32"/>
          <w:szCs w:val="32"/>
          <w:highlight w:val="none"/>
          <w:lang w:val="en-US" w:eastAsia="zh-CN"/>
        </w:rPr>
      </w:pPr>
    </w:p>
    <w:p w14:paraId="3EE5EBD1">
      <w:pPr>
        <w:keepNext w:val="0"/>
        <w:keepLines w:val="0"/>
        <w:pageBreakBefore w:val="0"/>
        <w:numPr>
          <w:ilvl w:val="0"/>
          <w:numId w:val="0"/>
        </w:numPr>
        <w:kinsoku/>
        <w:wordWrap/>
        <w:overflowPunct/>
        <w:topLinePunct w:val="0"/>
        <w:autoSpaceDE/>
        <w:autoSpaceDN/>
        <w:bidi w:val="0"/>
        <w:snapToGrid/>
        <w:spacing w:line="520" w:lineRule="exact"/>
        <w:textAlignment w:val="auto"/>
        <w:rPr>
          <w:rFonts w:hint="eastAsia" w:ascii="仿宋_GB2312" w:hAnsi="宋体" w:eastAsia="仿宋_GB2312" w:cs="宋体"/>
          <w:b/>
          <w:bCs/>
          <w:color w:val="000000"/>
          <w:kern w:val="0"/>
          <w:sz w:val="32"/>
          <w:szCs w:val="32"/>
          <w:highlight w:val="none"/>
          <w:lang w:eastAsia="zh-CN"/>
        </w:rPr>
      </w:pPr>
      <w:r>
        <w:rPr>
          <w:rFonts w:hint="eastAsia" w:ascii="仿宋_GB2312" w:hAnsi="宋体" w:eastAsia="仿宋_GB2312" w:cs="宋体"/>
          <w:b/>
          <w:bCs/>
          <w:color w:val="000000"/>
          <w:kern w:val="0"/>
          <w:sz w:val="32"/>
          <w:szCs w:val="32"/>
          <w:highlight w:val="none"/>
          <w:lang w:val="en-US" w:eastAsia="zh-CN"/>
        </w:rPr>
        <w:t xml:space="preserve">    </w:t>
      </w:r>
      <w:r>
        <w:rPr>
          <w:rFonts w:hint="eastAsia" w:ascii="黑体" w:hAnsi="黑体" w:eastAsia="黑体" w:cs="黑体"/>
          <w:b w:val="0"/>
          <w:bCs w:val="0"/>
          <w:color w:val="000000"/>
          <w:kern w:val="0"/>
          <w:sz w:val="32"/>
          <w:szCs w:val="32"/>
          <w:highlight w:val="none"/>
          <w:lang w:eastAsia="zh-CN"/>
        </w:rPr>
        <w:t>一、考试安排</w:t>
      </w:r>
    </w:p>
    <w:p w14:paraId="5ECB89EC">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网上报名：11月13日9：00至11月22日17:00</w:t>
      </w:r>
    </w:p>
    <w:p w14:paraId="6E2FF0A1">
      <w:pPr>
        <w:keepNext w:val="0"/>
        <w:keepLines w:val="0"/>
        <w:pageBreakBefore w:val="0"/>
        <w:numPr>
          <w:ilvl w:val="0"/>
          <w:numId w:val="0"/>
        </w:numPr>
        <w:kinsoku/>
        <w:wordWrap/>
        <w:overflowPunct/>
        <w:topLinePunct w:val="0"/>
        <w:autoSpaceDE/>
        <w:autoSpaceDN/>
        <w:bidi w:val="0"/>
        <w:snapToGrid/>
        <w:spacing w:line="520" w:lineRule="exact"/>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lang w:eastAsia="zh-CN"/>
        </w:rPr>
        <w:t>二、专业和学历</w:t>
      </w:r>
      <w:r>
        <w:rPr>
          <w:rFonts w:hint="eastAsia" w:ascii="黑体" w:hAnsi="黑体" w:eastAsia="黑体" w:cs="黑体"/>
          <w:b w:val="0"/>
          <w:bCs w:val="0"/>
          <w:color w:val="auto"/>
          <w:kern w:val="0"/>
          <w:sz w:val="32"/>
          <w:szCs w:val="32"/>
          <w:highlight w:val="none"/>
          <w:lang w:val="en-US" w:eastAsia="zh-CN"/>
        </w:rPr>
        <w:t>要求</w:t>
      </w:r>
    </w:p>
    <w:p w14:paraId="4C349EF6">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cs="宋体"/>
          <w:b w:val="0"/>
          <w:bCs w:val="0"/>
          <w:i w:val="0"/>
          <w:caps w:val="0"/>
          <w:color w:val="000000"/>
          <w:spacing w:val="0"/>
          <w:kern w:val="0"/>
          <w:sz w:val="32"/>
          <w:szCs w:val="32"/>
          <w:highlight w:val="none"/>
        </w:rPr>
      </w:pPr>
      <w:r>
        <w:rPr>
          <w:rFonts w:hint="eastAsia" w:ascii="仿宋_GB2312" w:hAnsi="宋体" w:eastAsia="仿宋_GB2312" w:cs="宋体"/>
          <w:b w:val="0"/>
          <w:bCs w:val="0"/>
          <w:color w:val="000000"/>
          <w:kern w:val="0"/>
          <w:sz w:val="32"/>
          <w:szCs w:val="32"/>
          <w:highlight w:val="none"/>
          <w:lang w:val="en-US" w:eastAsia="zh-CN"/>
        </w:rPr>
        <w:t>（一）</w:t>
      </w:r>
      <w:r>
        <w:rPr>
          <w:rFonts w:hint="eastAsia" w:ascii="仿宋_GB2312" w:hAnsi="宋体" w:eastAsia="仿宋_GB2312" w:cs="宋体"/>
          <w:b w:val="0"/>
          <w:bCs w:val="0"/>
          <w:color w:val="000000"/>
          <w:kern w:val="0"/>
          <w:sz w:val="32"/>
          <w:szCs w:val="32"/>
          <w:highlight w:val="none"/>
        </w:rPr>
        <w:t>招聘岗位条件中的学科专业按照《学科专业目录汇编》</w:t>
      </w:r>
      <w:r>
        <w:rPr>
          <w:rFonts w:hint="eastAsia" w:ascii="仿宋_GB2312" w:hAnsi="宋体" w:eastAsia="仿宋_GB2312" w:cs="宋体"/>
          <w:b w:val="0"/>
          <w:bCs w:val="0"/>
          <w:color w:val="000000"/>
          <w:kern w:val="0"/>
          <w:sz w:val="32"/>
          <w:szCs w:val="32"/>
          <w:highlight w:val="none"/>
          <w:lang w:eastAsia="zh-CN"/>
        </w:rPr>
        <w:t>（</w:t>
      </w:r>
      <w:r>
        <w:rPr>
          <w:rFonts w:hint="eastAsia" w:ascii="仿宋_GB2312" w:hAnsi="宋体" w:eastAsia="仿宋_GB2312" w:cs="宋体"/>
          <w:b w:val="0"/>
          <w:bCs w:val="0"/>
          <w:color w:val="000000"/>
          <w:kern w:val="0"/>
          <w:sz w:val="32"/>
          <w:szCs w:val="32"/>
          <w:highlight w:val="none"/>
        </w:rPr>
        <w:t>附件</w:t>
      </w:r>
      <w:r>
        <w:rPr>
          <w:rFonts w:hint="eastAsia" w:ascii="仿宋_GB2312" w:hAnsi="宋体" w:eastAsia="仿宋_GB2312" w:cs="宋体"/>
          <w:b w:val="0"/>
          <w:bCs w:val="0"/>
          <w:color w:val="000000"/>
          <w:kern w:val="0"/>
          <w:sz w:val="32"/>
          <w:szCs w:val="32"/>
          <w:highlight w:val="none"/>
          <w:lang w:val="en-US" w:eastAsia="zh-CN"/>
        </w:rPr>
        <w:t>5</w:t>
      </w:r>
      <w:r>
        <w:rPr>
          <w:rFonts w:hint="eastAsia" w:ascii="仿宋_GB2312" w:hAnsi="宋体" w:eastAsia="仿宋_GB2312" w:cs="宋体"/>
          <w:b w:val="0"/>
          <w:bCs w:val="0"/>
          <w:color w:val="000000"/>
          <w:kern w:val="0"/>
          <w:sz w:val="32"/>
          <w:szCs w:val="32"/>
          <w:highlight w:val="none"/>
          <w:lang w:eastAsia="zh-CN"/>
        </w:rPr>
        <w:t>）</w:t>
      </w:r>
      <w:r>
        <w:rPr>
          <w:rFonts w:hint="eastAsia" w:ascii="仿宋_GB2312" w:hAnsi="宋体" w:eastAsia="仿宋_GB2312" w:cs="宋体"/>
          <w:b w:val="0"/>
          <w:bCs w:val="0"/>
          <w:color w:val="000000"/>
          <w:kern w:val="0"/>
          <w:sz w:val="32"/>
          <w:szCs w:val="32"/>
          <w:highlight w:val="none"/>
        </w:rPr>
        <w:t>设置，专业名称后括号中的数字为学科专业代码。</w:t>
      </w:r>
      <w:r>
        <w:rPr>
          <w:rFonts w:hint="eastAsia" w:ascii="仿宋_GB2312" w:hAnsi="宋体" w:eastAsia="仿宋_GB2312" w:cs="宋体"/>
          <w:b w:val="0"/>
          <w:bCs w:val="0"/>
          <w:i w:val="0"/>
          <w:caps w:val="0"/>
          <w:color w:val="000000"/>
          <w:spacing w:val="0"/>
          <w:kern w:val="0"/>
          <w:sz w:val="32"/>
          <w:szCs w:val="32"/>
          <w:highlight w:val="none"/>
        </w:rPr>
        <w:t>报考人员所学专业名称和代码必须与招聘岗位要求</w:t>
      </w:r>
      <w:r>
        <w:rPr>
          <w:rFonts w:hint="eastAsia" w:ascii="仿宋_GB2312" w:hAnsi="宋体" w:eastAsia="仿宋_GB2312" w:cs="宋体"/>
          <w:b w:val="0"/>
          <w:bCs w:val="0"/>
          <w:i w:val="0"/>
          <w:caps w:val="0"/>
          <w:color w:val="000000"/>
          <w:spacing w:val="0"/>
          <w:kern w:val="0"/>
          <w:sz w:val="32"/>
          <w:szCs w:val="32"/>
          <w:highlight w:val="none"/>
          <w:lang w:eastAsia="zh-CN"/>
        </w:rPr>
        <w:t>一致</w:t>
      </w:r>
      <w:r>
        <w:rPr>
          <w:rFonts w:hint="eastAsia" w:ascii="仿宋_GB2312" w:hAnsi="宋体" w:eastAsia="仿宋_GB2312" w:cs="宋体"/>
          <w:b w:val="0"/>
          <w:bCs w:val="0"/>
          <w:i w:val="0"/>
          <w:caps w:val="0"/>
          <w:color w:val="000000"/>
          <w:spacing w:val="0"/>
          <w:kern w:val="0"/>
          <w:sz w:val="32"/>
          <w:szCs w:val="32"/>
          <w:highlight w:val="none"/>
        </w:rPr>
        <w:t>，请特别注意区分学术硕士和专业硕士代码。</w:t>
      </w:r>
    </w:p>
    <w:p w14:paraId="5F5F6835">
      <w:pPr>
        <w:keepNext w:val="0"/>
        <w:keepLines w:val="0"/>
        <w:pageBreakBefore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宋体" w:eastAsia="仿宋_GB2312" w:cs="宋体"/>
          <w:b w:val="0"/>
          <w:bCs w:val="0"/>
          <w:color w:val="auto"/>
          <w:kern w:val="0"/>
          <w:sz w:val="32"/>
          <w:szCs w:val="32"/>
          <w:highlight w:val="none"/>
          <w:lang w:eastAsia="zh-CN"/>
        </w:rPr>
      </w:pPr>
      <w:r>
        <w:rPr>
          <w:rFonts w:hint="eastAsia" w:ascii="仿宋_GB2312" w:hAnsi="宋体" w:eastAsia="仿宋_GB2312" w:cs="宋体"/>
          <w:b w:val="0"/>
          <w:bCs w:val="0"/>
          <w:i w:val="0"/>
          <w:caps w:val="0"/>
          <w:color w:val="000000"/>
          <w:spacing w:val="0"/>
          <w:kern w:val="0"/>
          <w:sz w:val="32"/>
          <w:szCs w:val="32"/>
          <w:highlight w:val="none"/>
        </w:rPr>
        <w:t>若报考人员所学专业未列入《学科专业目录汇编》的，可以选择招聘岗位中的相近专业报考，其所学专业须与报考岗位要求专业的学科或专业学位类别相同，且主要必修课程基本一致，并在资格审</w:t>
      </w:r>
      <w:r>
        <w:rPr>
          <w:rFonts w:hint="eastAsia" w:ascii="仿宋_GB2312" w:hAnsi="宋体" w:eastAsia="仿宋_GB2312" w:cs="宋体"/>
          <w:b w:val="0"/>
          <w:bCs w:val="0"/>
          <w:i w:val="0"/>
          <w:caps w:val="0"/>
          <w:color w:val="000000"/>
          <w:spacing w:val="0"/>
          <w:kern w:val="0"/>
          <w:sz w:val="32"/>
          <w:szCs w:val="32"/>
          <w:highlight w:val="none"/>
          <w:lang w:eastAsia="zh-CN"/>
        </w:rPr>
        <w:t>查</w:t>
      </w:r>
      <w:r>
        <w:rPr>
          <w:rFonts w:hint="eastAsia" w:ascii="仿宋_GB2312" w:hAnsi="宋体" w:eastAsia="仿宋_GB2312" w:cs="宋体"/>
          <w:b w:val="0"/>
          <w:bCs w:val="0"/>
          <w:i w:val="0"/>
          <w:caps w:val="0"/>
          <w:color w:val="000000"/>
          <w:spacing w:val="0"/>
          <w:kern w:val="0"/>
          <w:sz w:val="32"/>
          <w:szCs w:val="32"/>
          <w:highlight w:val="none"/>
        </w:rPr>
        <w:t>时提供招生简章、毕业证书、所学专业课程成绩单（须毕业院校的教务处或研究生院盖章）、毕业院校专业设置的说明等材料，由招聘单位在资格</w:t>
      </w:r>
      <w:r>
        <w:rPr>
          <w:rFonts w:hint="eastAsia" w:ascii="仿宋_GB2312" w:hAnsi="宋体" w:eastAsia="仿宋_GB2312" w:cs="宋体"/>
          <w:b w:val="0"/>
          <w:bCs w:val="0"/>
          <w:i w:val="0"/>
          <w:caps w:val="0"/>
          <w:color w:val="000000"/>
          <w:spacing w:val="0"/>
          <w:kern w:val="0"/>
          <w:sz w:val="32"/>
          <w:szCs w:val="32"/>
          <w:highlight w:val="none"/>
          <w:lang w:eastAsia="zh-CN"/>
        </w:rPr>
        <w:t>审查</w:t>
      </w:r>
      <w:r>
        <w:rPr>
          <w:rFonts w:hint="eastAsia" w:ascii="仿宋_GB2312" w:hAnsi="宋体" w:eastAsia="仿宋_GB2312" w:cs="宋体"/>
          <w:b w:val="0"/>
          <w:bCs w:val="0"/>
          <w:i w:val="0"/>
          <w:caps w:val="0"/>
          <w:color w:val="000000"/>
          <w:spacing w:val="0"/>
          <w:kern w:val="0"/>
          <w:sz w:val="32"/>
          <w:szCs w:val="32"/>
          <w:highlight w:val="none"/>
        </w:rPr>
        <w:t>阶段按有关规定进行专业认定。对含有两个以上培养方向的专业，如招考岗位已明确具体培养方向的，报名人员须符合具体培养方向</w:t>
      </w:r>
      <w:r>
        <w:rPr>
          <w:rFonts w:hint="eastAsia" w:ascii="仿宋_GB2312" w:hAnsi="宋体" w:eastAsia="仿宋_GB2312" w:cs="宋体"/>
          <w:b w:val="0"/>
          <w:bCs w:val="0"/>
          <w:i w:val="0"/>
          <w:caps w:val="0"/>
          <w:color w:val="000000"/>
          <w:spacing w:val="0"/>
          <w:kern w:val="0"/>
          <w:sz w:val="32"/>
          <w:szCs w:val="32"/>
          <w:highlight w:val="none"/>
          <w:lang w:eastAsia="zh-CN"/>
        </w:rPr>
        <w:t>才能</w:t>
      </w:r>
      <w:r>
        <w:rPr>
          <w:rFonts w:hint="eastAsia" w:ascii="仿宋_GB2312" w:hAnsi="宋体" w:eastAsia="仿宋_GB2312" w:cs="宋体"/>
          <w:b w:val="0"/>
          <w:bCs w:val="0"/>
          <w:i w:val="0"/>
          <w:caps w:val="0"/>
          <w:color w:val="000000"/>
          <w:spacing w:val="0"/>
          <w:kern w:val="0"/>
          <w:sz w:val="32"/>
          <w:szCs w:val="32"/>
          <w:highlight w:val="none"/>
        </w:rPr>
        <w:t>报名。如专业目录中的“(120202)企业管理（含财务管理、市场营销、人力资源管理）”，其岗位条件为“企业管理（财务管理方向）”，那么专业中市场营销、人力资源管理方向的不可报名。除专业目录有列出培养方向的专业外，其他毕业证上的专业名称后面以括号等形式列出的培养方向不能作为报名专业的依据</w:t>
      </w:r>
      <w:r>
        <w:rPr>
          <w:rFonts w:hint="eastAsia" w:ascii="仿宋_GB2312" w:hAnsi="宋体" w:eastAsia="仿宋_GB2312" w:cs="宋体"/>
          <w:b w:val="0"/>
          <w:bCs w:val="0"/>
          <w:i w:val="0"/>
          <w:caps w:val="0"/>
          <w:color w:val="000000"/>
          <w:spacing w:val="0"/>
          <w:kern w:val="0"/>
          <w:sz w:val="32"/>
          <w:szCs w:val="32"/>
          <w:highlight w:val="none"/>
          <w:lang w:eastAsia="zh-CN"/>
        </w:rPr>
        <w:t>。</w:t>
      </w:r>
    </w:p>
    <w:p w14:paraId="674C8B54">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宋体" w:eastAsia="仿宋_GB2312" w:cs="宋体"/>
          <w:b w:val="0"/>
          <w:bCs w:val="0"/>
          <w:color w:val="auto"/>
          <w:kern w:val="0"/>
          <w:sz w:val="32"/>
          <w:szCs w:val="32"/>
          <w:highlight w:val="none"/>
          <w:lang w:eastAsia="zh-CN"/>
        </w:rPr>
      </w:pPr>
      <w:r>
        <w:rPr>
          <w:rFonts w:hint="eastAsia" w:ascii="仿宋_GB2312" w:hAnsi="宋体" w:eastAsia="仿宋_GB2312" w:cs="宋体"/>
          <w:b w:val="0"/>
          <w:bCs w:val="0"/>
          <w:color w:val="auto"/>
          <w:kern w:val="0"/>
          <w:sz w:val="32"/>
          <w:szCs w:val="32"/>
          <w:highlight w:val="none"/>
          <w:lang w:val="en-US" w:eastAsia="zh-CN"/>
        </w:rPr>
        <w:t>（二）考生所学专业须与岗位要求专业一致并取得相应专业的学历证、学位证方可报考</w:t>
      </w:r>
      <w:r>
        <w:rPr>
          <w:rFonts w:hint="eastAsia" w:ascii="仿宋_GB2312" w:hAnsi="宋体" w:eastAsia="仿宋_GB2312" w:cs="宋体"/>
          <w:b w:val="0"/>
          <w:bCs w:val="0"/>
          <w:color w:val="auto"/>
          <w:kern w:val="0"/>
          <w:sz w:val="32"/>
          <w:szCs w:val="32"/>
          <w:highlight w:val="none"/>
          <w:lang w:eastAsia="zh-CN"/>
        </w:rPr>
        <w:t>。</w:t>
      </w:r>
    </w:p>
    <w:p w14:paraId="41D29FFE">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宋体" w:eastAsia="仿宋_GB2312" w:cs="宋体"/>
          <w:b w:val="0"/>
          <w:bCs w:val="0"/>
          <w:color w:val="auto"/>
          <w:kern w:val="0"/>
          <w:sz w:val="32"/>
          <w:szCs w:val="32"/>
          <w:highlight w:val="none"/>
          <w:lang w:val="en-US" w:eastAsia="zh-CN"/>
        </w:rPr>
      </w:pP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lang w:val="en-US" w:eastAsia="zh-CN"/>
        </w:rPr>
        <w:t>三</w:t>
      </w:r>
      <w:r>
        <w:rPr>
          <w:rFonts w:hint="eastAsia" w:ascii="仿宋_GB2312" w:hAnsi="宋体" w:eastAsia="仿宋_GB2312" w:cs="宋体"/>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要求“本科及以上学历</w:t>
      </w:r>
      <w:r>
        <w:rPr>
          <w:rFonts w:hint="eastAsia" w:ascii="仿宋_GB2312" w:hAnsi="仿宋_GB2312" w:eastAsia="仿宋_GB2312" w:cs="仿宋_GB2312"/>
          <w:color w:val="auto"/>
          <w:sz w:val="32"/>
          <w:szCs w:val="32"/>
          <w:highlight w:val="none"/>
          <w:lang w:eastAsia="zh-CN"/>
        </w:rPr>
        <w:t>”或“本科及以上学历、学士及以上学位</w:t>
      </w:r>
      <w:r>
        <w:rPr>
          <w:rFonts w:hint="eastAsia" w:ascii="仿宋_GB2312" w:hAnsi="仿宋_GB2312" w:eastAsia="仿宋_GB2312" w:cs="仿宋_GB2312"/>
          <w:color w:val="auto"/>
          <w:sz w:val="32"/>
          <w:szCs w:val="32"/>
          <w:highlight w:val="none"/>
        </w:rPr>
        <w:t>”的岗位，各招聘单位在岗位条件中分别明确了所需本科、研究生专业，考生的本科或研究生专业符合对应层次专业要求且取得了该层次学历、学位证书的可以报考</w:t>
      </w:r>
      <w:r>
        <w:rPr>
          <w:rFonts w:hint="eastAsia" w:ascii="仿宋_GB2312" w:hAnsi="宋体" w:eastAsia="仿宋_GB2312" w:cs="宋体"/>
          <w:color w:val="auto"/>
          <w:kern w:val="0"/>
          <w:sz w:val="32"/>
          <w:szCs w:val="32"/>
          <w:highlight w:val="none"/>
          <w:lang w:val="en-US" w:eastAsia="zh-CN"/>
        </w:rPr>
        <w:t>。</w:t>
      </w:r>
    </w:p>
    <w:p w14:paraId="3A34E14E">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往届毕业生中新旧专业名称不一致的，可对照《普通高等学校本科专业目录新旧专业对照表》和《普通高等学校高等职业教育（专科）专业目录新旧专业对照表》,按照对应的新专业名称进行报考。</w:t>
      </w:r>
    </w:p>
    <w:p w14:paraId="7AE70F1C">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lang w:val="en-US" w:eastAsia="zh-CN"/>
        </w:rPr>
        <w:t>取得国（境）外学历学位并已完成教育部门学历认证的留学回国人员资格审查时请提供教育部门学历认证资料，如所学专业名称和岗位要求不一致的，还须提供公证处翻译的成绩单。</w:t>
      </w:r>
    </w:p>
    <w:p w14:paraId="59AF5A3A">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三、关于限应届毕业生报考岗位的要求</w:t>
      </w:r>
    </w:p>
    <w:p w14:paraId="7A3AC6F9">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（一）</w:t>
      </w:r>
      <w:r>
        <w:rPr>
          <w:rFonts w:hint="eastAsia" w:ascii="仿宋_GB2312" w:hAnsi="仿宋_GB2312" w:eastAsia="仿宋_GB2312" w:cs="仿宋_GB2312"/>
          <w:color w:val="000000"/>
          <w:sz w:val="32"/>
          <w:szCs w:val="32"/>
          <w:highlight w:val="none"/>
          <w:u w:val="none"/>
        </w:rPr>
        <w:t>限应届毕业生报考的岗位，报考人员须为通过全国统一的研究生入学考试，在国内普通高等学校或承担研究生教育任务的科研机构就读，且就读期间人事关系（个人人事档案、工资关系）和组织关系转入就读院校或科研机构，于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年8月31日前</w:t>
      </w:r>
      <w:r>
        <w:rPr>
          <w:rFonts w:hint="eastAsia" w:ascii="仿宋_GB2312" w:hAnsi="仿宋_GB2312" w:eastAsia="仿宋_GB2312" w:cs="仿宋_GB2312"/>
          <w:color w:val="000000"/>
          <w:sz w:val="32"/>
          <w:szCs w:val="32"/>
          <w:highlight w:val="none"/>
          <w:u w:val="none"/>
          <w:lang w:val="en-US" w:eastAsia="zh-CN"/>
        </w:rPr>
        <w:t>取得学历学位</w:t>
      </w:r>
      <w:r>
        <w:rPr>
          <w:rFonts w:hint="eastAsia" w:ascii="仿宋_GB2312" w:hAnsi="仿宋_GB2312" w:eastAsia="仿宋_GB2312" w:cs="仿宋_GB2312"/>
          <w:color w:val="000000"/>
          <w:sz w:val="32"/>
          <w:szCs w:val="32"/>
          <w:highlight w:val="none"/>
          <w:u w:val="none"/>
        </w:rPr>
        <w:t>的202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届普通高校毕业生（应届博士毕业生可放宽到202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年12月31日,特殊学制的按教育部门相关规定执行）。</w:t>
      </w:r>
    </w:p>
    <w:p w14:paraId="77AA2F66">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（二）</w:t>
      </w:r>
      <w:r>
        <w:rPr>
          <w:rFonts w:hint="eastAsia" w:ascii="仿宋_GB2312" w:hAnsi="仿宋_GB2312" w:eastAsia="仿宋_GB2312" w:cs="仿宋_GB2312"/>
          <w:color w:val="000000"/>
          <w:sz w:val="32"/>
          <w:szCs w:val="32"/>
          <w:highlight w:val="none"/>
          <w:u w:val="none"/>
        </w:rPr>
        <w:t>除202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届普通高校毕业生外，择业期内未落实工作单位的普通高校毕业生（即：国家统一招生的普通高校毕业生离校时和在国家规定的2年择业期内未落实工作单位，档案、组织关系等仍保留在原毕业学校或保留在各级毕业生就业主管部门、毕业生就业指导服务中心、各级人才交流服务机构和各级公共就业服务机构的毕业生）也可报考限应届毕业生</w:t>
      </w:r>
      <w:r>
        <w:rPr>
          <w:rFonts w:hint="eastAsia" w:ascii="仿宋_GB2312" w:hAnsi="仿宋_GB2312" w:eastAsia="仿宋_GB2312" w:cs="仿宋_GB2312"/>
          <w:color w:val="000000"/>
          <w:sz w:val="32"/>
          <w:szCs w:val="32"/>
          <w:highlight w:val="none"/>
          <w:u w:val="none"/>
          <w:lang w:eastAsia="zh-CN"/>
        </w:rPr>
        <w:t>报考</w:t>
      </w:r>
      <w:r>
        <w:rPr>
          <w:rFonts w:hint="eastAsia" w:ascii="仿宋_GB2312" w:hAnsi="仿宋_GB2312" w:eastAsia="仿宋_GB2312" w:cs="仿宋_GB2312"/>
          <w:color w:val="000000"/>
          <w:sz w:val="32"/>
          <w:szCs w:val="32"/>
          <w:highlight w:val="none"/>
          <w:u w:val="none"/>
        </w:rPr>
        <w:t>的岗位。</w:t>
      </w:r>
    </w:p>
    <w:p w14:paraId="1191BD17">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rPr>
        <w:t>参加“大学生志愿服务西部计划”等服务基层项目前无工作经历的人员，服务期满且考核合格后2年内</w:t>
      </w:r>
      <w:r>
        <w:rPr>
          <w:rFonts w:hint="eastAsia" w:ascii="仿宋_GB2312" w:hAnsi="仿宋_GB2312" w:eastAsia="仿宋_GB2312" w:cs="仿宋_GB2312"/>
          <w:color w:val="000000"/>
          <w:sz w:val="32"/>
          <w:szCs w:val="32"/>
          <w:highlight w:val="none"/>
          <w:lang w:eastAsia="zh-CN"/>
        </w:rPr>
        <w:t>未落实工作单位的</w:t>
      </w:r>
      <w:r>
        <w:rPr>
          <w:rFonts w:hint="eastAsia" w:ascii="仿宋_GB2312" w:hAnsi="仿宋_GB2312" w:eastAsia="仿宋_GB2312" w:cs="仿宋_GB2312"/>
          <w:color w:val="000000"/>
          <w:sz w:val="32"/>
          <w:szCs w:val="32"/>
          <w:highlight w:val="none"/>
        </w:rPr>
        <w:t>，可以报考</w:t>
      </w:r>
      <w:r>
        <w:rPr>
          <w:rFonts w:hint="eastAsia" w:ascii="仿宋_GB2312" w:hAnsi="仿宋_GB2312" w:eastAsia="仿宋_GB2312" w:cs="仿宋_GB2312"/>
          <w:color w:val="000000"/>
          <w:sz w:val="32"/>
          <w:szCs w:val="32"/>
          <w:highlight w:val="none"/>
          <w:lang w:eastAsia="zh-CN"/>
        </w:rPr>
        <w:t>限</w:t>
      </w:r>
      <w:r>
        <w:rPr>
          <w:rFonts w:hint="eastAsia" w:ascii="仿宋_GB2312" w:hAnsi="仿宋_GB2312" w:eastAsia="仿宋_GB2312" w:cs="仿宋_GB2312"/>
          <w:color w:val="000000"/>
          <w:sz w:val="32"/>
          <w:szCs w:val="32"/>
          <w:highlight w:val="none"/>
        </w:rPr>
        <w:t>应届高校毕业生报考的</w:t>
      </w:r>
      <w:r>
        <w:rPr>
          <w:rFonts w:hint="eastAsia" w:ascii="仿宋_GB2312" w:hAnsi="仿宋_GB2312" w:eastAsia="仿宋_GB2312" w:cs="仿宋_GB2312"/>
          <w:color w:val="000000"/>
          <w:sz w:val="32"/>
          <w:szCs w:val="32"/>
          <w:highlight w:val="none"/>
          <w:lang w:eastAsia="zh-CN"/>
        </w:rPr>
        <w:t>岗</w:t>
      </w:r>
      <w:r>
        <w:rPr>
          <w:rFonts w:hint="eastAsia" w:ascii="仿宋_GB2312" w:hAnsi="仿宋_GB2312" w:eastAsia="仿宋_GB2312" w:cs="仿宋_GB2312"/>
          <w:color w:val="000000"/>
          <w:sz w:val="32"/>
          <w:szCs w:val="32"/>
          <w:highlight w:val="none"/>
        </w:rPr>
        <w:t>位。</w:t>
      </w:r>
    </w:p>
    <w:p w14:paraId="495A09D4">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color w:val="000000"/>
          <w:sz w:val="32"/>
          <w:szCs w:val="32"/>
          <w:highlight w:val="none"/>
          <w:u w:val="none"/>
          <w:lang w:eastAsia="zh-CN"/>
        </w:rPr>
        <w:t>（四）</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年9月1日至报名截止日期间取得国（境）外</w:t>
      </w:r>
      <w:r>
        <w:rPr>
          <w:rFonts w:hint="eastAsia" w:ascii="仿宋_GB2312" w:hAnsi="仿宋_GB2312" w:eastAsia="仿宋_GB2312" w:cs="仿宋_GB2312"/>
          <w:color w:val="000000"/>
          <w:sz w:val="32"/>
          <w:szCs w:val="32"/>
          <w:highlight w:val="none"/>
          <w:u w:val="none"/>
          <w:lang w:eastAsia="zh-CN"/>
        </w:rPr>
        <w:t>学历</w:t>
      </w:r>
      <w:r>
        <w:rPr>
          <w:rFonts w:hint="eastAsia" w:ascii="仿宋_GB2312" w:hAnsi="仿宋_GB2312" w:eastAsia="仿宋_GB2312" w:cs="仿宋_GB2312"/>
          <w:color w:val="000000"/>
          <w:sz w:val="32"/>
          <w:szCs w:val="32"/>
          <w:highlight w:val="none"/>
          <w:u w:val="none"/>
        </w:rPr>
        <w:t>学位并</w:t>
      </w:r>
      <w:r>
        <w:rPr>
          <w:rFonts w:hint="eastAsia" w:ascii="仿宋_GB2312" w:hAnsi="仿宋_GB2312" w:eastAsia="仿宋_GB2312" w:cs="仿宋_GB2312"/>
          <w:color w:val="000000"/>
          <w:sz w:val="32"/>
          <w:szCs w:val="32"/>
          <w:highlight w:val="none"/>
          <w:u w:val="none"/>
          <w:lang w:eastAsia="zh-CN"/>
        </w:rPr>
        <w:t>已</w:t>
      </w:r>
      <w:r>
        <w:rPr>
          <w:rFonts w:hint="eastAsia" w:ascii="仿宋_GB2312" w:hAnsi="仿宋_GB2312" w:eastAsia="仿宋_GB2312" w:cs="仿宋_GB2312"/>
          <w:color w:val="000000"/>
          <w:sz w:val="32"/>
          <w:szCs w:val="32"/>
          <w:highlight w:val="none"/>
          <w:u w:val="none"/>
        </w:rPr>
        <w:t>完成教育部门学历认证的留学回国人员和在国家规定的2年择业期内未落实工作单位的留学回国人员,可以报考限应届毕业生的岗位。</w:t>
      </w:r>
    </w:p>
    <w:p w14:paraId="40D27D79">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（五）</w:t>
      </w:r>
      <w:r>
        <w:rPr>
          <w:rFonts w:hint="eastAsia" w:ascii="仿宋_GB2312" w:hAnsi="仿宋_GB2312" w:eastAsia="仿宋_GB2312" w:cs="仿宋_GB2312"/>
          <w:color w:val="000000"/>
          <w:sz w:val="32"/>
          <w:szCs w:val="32"/>
          <w:highlight w:val="none"/>
          <w:u w:val="none"/>
        </w:rPr>
        <w:t>非普通高等学历教育的其他国民教育形式（函授、自学考试、网络教育、夜大、电大、成人教育等）毕业生的考生身份均为非应届毕业生。</w:t>
      </w:r>
    </w:p>
    <w:p w14:paraId="54D81CB8">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四、关于</w:t>
      </w:r>
      <w:r>
        <w:rPr>
          <w:rFonts w:hint="eastAsia" w:ascii="黑体" w:hAnsi="黑体" w:eastAsia="黑体" w:cs="黑体"/>
          <w:b w:val="0"/>
          <w:bCs w:val="0"/>
          <w:color w:val="000000"/>
          <w:kern w:val="0"/>
          <w:sz w:val="32"/>
          <w:szCs w:val="32"/>
          <w:highlight w:val="none"/>
          <w:u w:val="none"/>
        </w:rPr>
        <w:t>非最高学历专业报考</w:t>
      </w:r>
      <w:r>
        <w:rPr>
          <w:rFonts w:hint="eastAsia" w:ascii="黑体" w:hAnsi="黑体" w:eastAsia="黑体" w:cs="黑体"/>
          <w:b w:val="0"/>
          <w:bCs w:val="0"/>
          <w:color w:val="000000"/>
          <w:kern w:val="0"/>
          <w:sz w:val="32"/>
          <w:szCs w:val="32"/>
          <w:highlight w:val="none"/>
          <w:u w:val="none"/>
          <w:lang w:eastAsia="zh-CN"/>
        </w:rPr>
        <w:t>问题</w:t>
      </w:r>
    </w:p>
    <w:p w14:paraId="68A05CE1">
      <w:pPr>
        <w:keepNext w:val="0"/>
        <w:keepLines w:val="0"/>
        <w:pageBreakBefore w:val="0"/>
        <w:kinsoku/>
        <w:wordWrap/>
        <w:overflowPunct/>
        <w:topLinePunct w:val="0"/>
        <w:autoSpaceDE/>
        <w:autoSpaceDN/>
        <w:bidi w:val="0"/>
        <w:snapToGrid/>
        <w:spacing w:line="520" w:lineRule="exact"/>
        <w:ind w:firstLine="643" w:firstLineChars="200"/>
        <w:textAlignment w:val="auto"/>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（一）限应届毕业生报考的岗位，</w:t>
      </w:r>
      <w:r>
        <w:rPr>
          <w:rFonts w:hint="eastAsia" w:ascii="楷体" w:hAnsi="楷体" w:eastAsia="楷体" w:cs="楷体"/>
          <w:b/>
          <w:bCs/>
          <w:color w:val="000000"/>
          <w:kern w:val="0"/>
          <w:sz w:val="32"/>
          <w:szCs w:val="32"/>
          <w:highlight w:val="none"/>
        </w:rPr>
        <w:t>报考人员</w:t>
      </w:r>
      <w:r>
        <w:rPr>
          <w:rFonts w:hint="eastAsia" w:ascii="楷体" w:hAnsi="楷体" w:eastAsia="楷体" w:cs="楷体"/>
          <w:b/>
          <w:bCs/>
          <w:color w:val="000000"/>
          <w:kern w:val="0"/>
          <w:sz w:val="32"/>
          <w:szCs w:val="32"/>
          <w:highlight w:val="none"/>
          <w:lang w:eastAsia="zh-CN"/>
        </w:rPr>
        <w:t>须</w:t>
      </w:r>
      <w:r>
        <w:rPr>
          <w:rFonts w:hint="eastAsia" w:ascii="楷体" w:hAnsi="楷体" w:eastAsia="楷体" w:cs="楷体"/>
          <w:b/>
          <w:bCs/>
          <w:color w:val="000000"/>
          <w:kern w:val="0"/>
          <w:sz w:val="32"/>
          <w:szCs w:val="32"/>
          <w:highlight w:val="none"/>
        </w:rPr>
        <w:t>使用最高学历专业报考</w:t>
      </w:r>
    </w:p>
    <w:p w14:paraId="77E41256">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届普通高校毕业生应以其即将获得的最高学历、学位报考限应届毕业生的岗位，择业期内未落实工作单位的普通高校毕业生应以其毕业时获得的最高学历、学位报考限应届毕业生的岗位。</w:t>
      </w:r>
    </w:p>
    <w:p w14:paraId="63619EB1">
      <w:pPr>
        <w:keepNext w:val="0"/>
        <w:keepLines w:val="0"/>
        <w:pageBreakBefore w:val="0"/>
        <w:kinsoku/>
        <w:wordWrap/>
        <w:overflowPunct/>
        <w:topLinePunct w:val="0"/>
        <w:autoSpaceDE/>
        <w:autoSpaceDN/>
        <w:bidi w:val="0"/>
        <w:snapToGrid/>
        <w:spacing w:line="520" w:lineRule="exact"/>
        <w:ind w:firstLine="643" w:firstLineChars="200"/>
        <w:textAlignment w:val="auto"/>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lang w:val="en-US" w:eastAsia="zh-CN"/>
        </w:rPr>
        <w:t>二</w:t>
      </w:r>
      <w:r>
        <w:rPr>
          <w:rFonts w:hint="eastAsia" w:ascii="楷体" w:hAnsi="楷体" w:eastAsia="楷体" w:cs="楷体"/>
          <w:b/>
          <w:bCs/>
          <w:color w:val="000000"/>
          <w:kern w:val="0"/>
          <w:sz w:val="32"/>
          <w:szCs w:val="32"/>
          <w:highlight w:val="none"/>
          <w:lang w:eastAsia="zh-CN"/>
        </w:rPr>
        <w:t>）非</w:t>
      </w:r>
      <w:r>
        <w:rPr>
          <w:rFonts w:hint="eastAsia" w:ascii="楷体" w:hAnsi="楷体" w:eastAsia="楷体" w:cs="楷体"/>
          <w:b/>
          <w:bCs/>
          <w:color w:val="000000"/>
          <w:kern w:val="0"/>
          <w:sz w:val="32"/>
          <w:szCs w:val="32"/>
          <w:highlight w:val="none"/>
        </w:rPr>
        <w:t>限应届毕业生</w:t>
      </w:r>
      <w:r>
        <w:rPr>
          <w:rFonts w:hint="eastAsia" w:ascii="楷体" w:hAnsi="楷体" w:eastAsia="楷体" w:cs="楷体"/>
          <w:b/>
          <w:bCs/>
          <w:color w:val="000000"/>
          <w:kern w:val="0"/>
          <w:sz w:val="32"/>
          <w:szCs w:val="32"/>
          <w:highlight w:val="none"/>
          <w:lang w:eastAsia="zh-CN"/>
        </w:rPr>
        <w:t>报考</w:t>
      </w:r>
      <w:r>
        <w:rPr>
          <w:rFonts w:hint="eastAsia" w:ascii="楷体" w:hAnsi="楷体" w:eastAsia="楷体" w:cs="楷体"/>
          <w:b/>
          <w:bCs/>
          <w:color w:val="000000"/>
          <w:kern w:val="0"/>
          <w:sz w:val="32"/>
          <w:szCs w:val="32"/>
          <w:highlight w:val="none"/>
        </w:rPr>
        <w:t>的岗位</w:t>
      </w: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rPr>
        <w:t>报考人员可使用非最高学历专业报考</w:t>
      </w:r>
    </w:p>
    <w:p w14:paraId="2C3F96AD">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以非最高学历专业报考的，</w:t>
      </w:r>
      <w:r>
        <w:rPr>
          <w:rFonts w:hint="eastAsia" w:ascii="仿宋_GB2312" w:hAnsi="宋体" w:eastAsia="仿宋_GB2312" w:cs="宋体"/>
          <w:color w:val="000000"/>
          <w:kern w:val="0"/>
          <w:sz w:val="32"/>
          <w:szCs w:val="32"/>
          <w:highlight w:val="none"/>
          <w:lang w:eastAsia="zh-CN"/>
        </w:rPr>
        <w:t>须</w:t>
      </w:r>
      <w:r>
        <w:rPr>
          <w:rFonts w:hint="eastAsia" w:ascii="仿宋_GB2312" w:hAnsi="宋体" w:eastAsia="仿宋_GB2312" w:cs="宋体"/>
          <w:color w:val="000000"/>
          <w:kern w:val="0"/>
          <w:sz w:val="32"/>
          <w:szCs w:val="32"/>
          <w:highlight w:val="none"/>
        </w:rPr>
        <w:t>提供符合招</w:t>
      </w:r>
      <w:r>
        <w:rPr>
          <w:rFonts w:hint="eastAsia" w:ascii="仿宋_GB2312" w:hAnsi="宋体" w:eastAsia="仿宋_GB2312" w:cs="宋体"/>
          <w:color w:val="000000"/>
          <w:kern w:val="0"/>
          <w:sz w:val="32"/>
          <w:szCs w:val="32"/>
          <w:highlight w:val="none"/>
          <w:lang w:eastAsia="zh-CN"/>
        </w:rPr>
        <w:t>聘岗</w:t>
      </w:r>
      <w:r>
        <w:rPr>
          <w:rFonts w:hint="eastAsia" w:ascii="仿宋_GB2312" w:hAnsi="宋体" w:eastAsia="仿宋_GB2312" w:cs="宋体"/>
          <w:color w:val="000000"/>
          <w:kern w:val="0"/>
          <w:sz w:val="32"/>
          <w:szCs w:val="32"/>
          <w:highlight w:val="none"/>
        </w:rPr>
        <w:t>位</w:t>
      </w:r>
      <w:r>
        <w:rPr>
          <w:rFonts w:hint="eastAsia" w:ascii="仿宋_GB2312" w:hAnsi="宋体" w:eastAsia="仿宋_GB2312" w:cs="宋体"/>
          <w:color w:val="000000"/>
          <w:kern w:val="0"/>
          <w:sz w:val="32"/>
          <w:szCs w:val="32"/>
          <w:highlight w:val="none"/>
          <w:u w:val="none"/>
          <w:lang w:val="en-US" w:eastAsia="zh-CN"/>
        </w:rPr>
        <w:t>对应层次</w:t>
      </w:r>
      <w:r>
        <w:rPr>
          <w:rFonts w:hint="eastAsia" w:ascii="仿宋_GB2312" w:hAnsi="宋体" w:eastAsia="仿宋_GB2312" w:cs="宋体"/>
          <w:color w:val="000000"/>
          <w:kern w:val="0"/>
          <w:sz w:val="32"/>
          <w:szCs w:val="32"/>
          <w:highlight w:val="none"/>
        </w:rPr>
        <w:t>专业</w:t>
      </w:r>
      <w:r>
        <w:rPr>
          <w:rFonts w:hint="eastAsia" w:ascii="仿宋_GB2312" w:hAnsi="宋体" w:eastAsia="仿宋_GB2312" w:cs="宋体"/>
          <w:color w:val="000000"/>
          <w:kern w:val="0"/>
          <w:sz w:val="32"/>
          <w:szCs w:val="32"/>
          <w:highlight w:val="none"/>
          <w:lang w:eastAsia="zh-CN"/>
        </w:rPr>
        <w:t>所</w:t>
      </w:r>
      <w:r>
        <w:rPr>
          <w:rFonts w:hint="eastAsia" w:ascii="仿宋_GB2312" w:hAnsi="宋体" w:eastAsia="仿宋_GB2312" w:cs="宋体"/>
          <w:color w:val="000000"/>
          <w:kern w:val="0"/>
          <w:sz w:val="32"/>
          <w:szCs w:val="32"/>
          <w:highlight w:val="none"/>
        </w:rPr>
        <w:t>要求的毕业证书、学位证书。</w:t>
      </w:r>
    </w:p>
    <w:p w14:paraId="22F631DA">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五</w:t>
      </w:r>
      <w:r>
        <w:rPr>
          <w:rFonts w:hint="eastAsia" w:ascii="黑体" w:hAnsi="黑体" w:eastAsia="黑体" w:cs="黑体"/>
          <w:color w:val="000000"/>
          <w:kern w:val="0"/>
          <w:sz w:val="32"/>
          <w:szCs w:val="32"/>
          <w:highlight w:val="none"/>
        </w:rPr>
        <w:t>、关于在读的非应届毕业生报考问题</w:t>
      </w:r>
    </w:p>
    <w:p w14:paraId="539BB002">
      <w:pPr>
        <w:keepNext w:val="0"/>
        <w:keepLines w:val="0"/>
        <w:pageBreakBefore w:val="0"/>
        <w:kinsoku/>
        <w:wordWrap/>
        <w:overflowPunct/>
        <w:topLinePunct w:val="0"/>
        <w:autoSpaceDE/>
        <w:autoSpaceDN/>
        <w:bidi w:val="0"/>
        <w:snapToGrid/>
        <w:spacing w:line="520" w:lineRule="exact"/>
        <w:ind w:firstLine="643" w:firstLineChars="200"/>
        <w:textAlignment w:val="auto"/>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w:t>
      </w:r>
      <w:r>
        <w:rPr>
          <w:rFonts w:hint="eastAsia" w:ascii="楷体" w:hAnsi="楷体" w:eastAsia="楷体" w:cs="楷体"/>
          <w:b/>
          <w:bCs/>
          <w:color w:val="000000"/>
          <w:kern w:val="0"/>
          <w:sz w:val="32"/>
          <w:szCs w:val="32"/>
          <w:highlight w:val="none"/>
        </w:rPr>
        <w:t>国内高校在读的非应届毕业生报考问题</w:t>
      </w:r>
    </w:p>
    <w:p w14:paraId="6EDBEDBE">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在全日制普通高校就读的非202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年应届毕业生不得报考；在全日制普通高校脱产就读的非202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年应届毕业的专升本人员、第二学士学位人员、研究生也不能以已取得的学历、学位证书报考。</w:t>
      </w:r>
    </w:p>
    <w:p w14:paraId="12D92CB1">
      <w:pPr>
        <w:keepNext w:val="0"/>
        <w:keepLines w:val="0"/>
        <w:pageBreakBefore w:val="0"/>
        <w:kinsoku/>
        <w:wordWrap/>
        <w:overflowPunct/>
        <w:topLinePunct w:val="0"/>
        <w:autoSpaceDE/>
        <w:autoSpaceDN/>
        <w:bidi w:val="0"/>
        <w:snapToGrid/>
        <w:spacing w:line="520" w:lineRule="exact"/>
        <w:ind w:firstLine="643" w:firstLineChars="200"/>
        <w:textAlignment w:val="auto"/>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（二）</w:t>
      </w:r>
      <w:r>
        <w:rPr>
          <w:rFonts w:hint="eastAsia" w:ascii="楷体" w:hAnsi="楷体" w:eastAsia="楷体" w:cs="楷体"/>
          <w:b/>
          <w:bCs/>
          <w:color w:val="000000"/>
          <w:kern w:val="0"/>
          <w:sz w:val="32"/>
          <w:szCs w:val="32"/>
          <w:highlight w:val="none"/>
        </w:rPr>
        <w:t>尚未取得国（境）外学历学位在读人员报考问题</w:t>
      </w:r>
    </w:p>
    <w:p w14:paraId="36C51559">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rPr>
      </w:pPr>
      <w:r>
        <w:rPr>
          <w:rFonts w:hint="eastAsia" w:ascii="仿宋_GB2312" w:hAnsi="宋体" w:eastAsia="仿宋_GB2312" w:cs="宋体"/>
          <w:color w:val="000000"/>
          <w:kern w:val="0"/>
          <w:sz w:val="32"/>
          <w:szCs w:val="32"/>
          <w:highlight w:val="none"/>
        </w:rPr>
        <w:t>国（境）外学历学位的在读人员既不能以其尚未取得的国（境）外学历学位证书进行报考，也不能以其已取得的其他学历学位证书进行报考。</w:t>
      </w:r>
      <w:r>
        <w:rPr>
          <w:rFonts w:hint="eastAsia" w:ascii="仿宋_GB2312" w:hAnsi="宋体" w:eastAsia="仿宋_GB2312" w:cs="宋体"/>
          <w:color w:val="000000"/>
          <w:kern w:val="0"/>
          <w:sz w:val="32"/>
          <w:szCs w:val="32"/>
          <w:highlight w:val="none"/>
          <w:lang w:eastAsia="zh-CN"/>
        </w:rPr>
        <w:t>在报名截止日前</w:t>
      </w:r>
      <w:r>
        <w:rPr>
          <w:rFonts w:hint="eastAsia" w:ascii="仿宋_GB2312" w:hAnsi="宋体" w:eastAsia="仿宋_GB2312" w:cs="宋体"/>
          <w:color w:val="000000"/>
          <w:kern w:val="0"/>
          <w:sz w:val="32"/>
          <w:szCs w:val="32"/>
          <w:highlight w:val="none"/>
        </w:rPr>
        <w:t>尚未取得国（境）外学历学位证书的人员均视为在读人员。</w:t>
      </w:r>
    </w:p>
    <w:p w14:paraId="6C2B6DD9">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六、关于岗位条件中的年龄要求</w:t>
      </w:r>
    </w:p>
    <w:p w14:paraId="3C0023B5">
      <w:pPr>
        <w:keepNext w:val="0"/>
        <w:keepLines w:val="0"/>
        <w:pageBreakBefore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val="0"/>
          <w:bCs w:val="0"/>
          <w:color w:val="000000"/>
          <w:sz w:val="32"/>
          <w:szCs w:val="32"/>
          <w:highlight w:val="none"/>
        </w:rPr>
        <w:t>具体招聘岗位年龄见岗位条件要求。</w:t>
      </w:r>
      <w:r>
        <w:rPr>
          <w:rFonts w:ascii="仿宋_GB2312" w:eastAsia="仿宋_GB2312"/>
          <w:b w:val="0"/>
          <w:bCs w:val="0"/>
          <w:color w:val="000000"/>
          <w:sz w:val="32"/>
          <w:szCs w:val="32"/>
          <w:highlight w:val="none"/>
        </w:rPr>
        <w:t>报考人员须年满18周岁，且不超过岗位表中注明的年龄上限。岗位条件的年龄要求，统一计算为18周岁以上（200</w:t>
      </w:r>
      <w:r>
        <w:rPr>
          <w:rFonts w:hint="eastAsia" w:ascii="仿宋_GB2312" w:eastAsia="仿宋_GB2312"/>
          <w:b w:val="0"/>
          <w:bCs w:val="0"/>
          <w:color w:val="000000"/>
          <w:sz w:val="32"/>
          <w:szCs w:val="32"/>
          <w:highlight w:val="none"/>
          <w:lang w:val="en-US" w:eastAsia="zh-CN"/>
        </w:rPr>
        <w:t>6</w:t>
      </w:r>
      <w:r>
        <w:rPr>
          <w:rFonts w:ascii="仿宋_GB2312" w:eastAsia="仿宋_GB2312"/>
          <w:b w:val="0"/>
          <w:bCs w:val="0"/>
          <w:color w:val="000000"/>
          <w:sz w:val="32"/>
          <w:szCs w:val="32"/>
          <w:highlight w:val="none"/>
        </w:rPr>
        <w:t>年</w:t>
      </w:r>
      <w:r>
        <w:rPr>
          <w:rFonts w:hint="eastAsia" w:ascii="仿宋_GB2312" w:eastAsia="仿宋_GB2312"/>
          <w:b w:val="0"/>
          <w:bCs w:val="0"/>
          <w:color w:val="000000"/>
          <w:sz w:val="32"/>
          <w:szCs w:val="32"/>
          <w:highlight w:val="none"/>
          <w:lang w:val="en-US" w:eastAsia="zh-CN"/>
        </w:rPr>
        <w:t>11月11日</w:t>
      </w:r>
      <w:r>
        <w:rPr>
          <w:rFonts w:ascii="仿宋_GB2312" w:eastAsia="仿宋_GB2312"/>
          <w:b w:val="0"/>
          <w:bCs w:val="0"/>
          <w:color w:val="000000"/>
          <w:sz w:val="32"/>
          <w:szCs w:val="32"/>
          <w:highlight w:val="none"/>
        </w:rPr>
        <w:t>以前出生），</w:t>
      </w:r>
      <w:r>
        <w:rPr>
          <w:rFonts w:hint="eastAsia" w:ascii="仿宋_GB2312" w:eastAsia="仿宋_GB2312"/>
          <w:b w:val="0"/>
          <w:bCs w:val="0"/>
          <w:color w:val="000000"/>
          <w:sz w:val="32"/>
          <w:szCs w:val="32"/>
          <w:highlight w:val="none"/>
        </w:rPr>
        <w:t>30周岁及以下（199</w:t>
      </w:r>
      <w:r>
        <w:rPr>
          <w:rFonts w:hint="eastAsia" w:ascii="仿宋_GB2312" w:eastAsia="仿宋_GB2312"/>
          <w:b w:val="0"/>
          <w:bCs w:val="0"/>
          <w:color w:val="000000"/>
          <w:sz w:val="32"/>
          <w:szCs w:val="32"/>
          <w:highlight w:val="none"/>
          <w:lang w:val="en-US" w:eastAsia="zh-CN"/>
        </w:rPr>
        <w:t>3</w:t>
      </w:r>
      <w:r>
        <w:rPr>
          <w:rFonts w:hint="eastAsia" w:ascii="仿宋_GB2312" w:eastAsia="仿宋_GB2312"/>
          <w:b w:val="0"/>
          <w:bCs w:val="0"/>
          <w:color w:val="000000"/>
          <w:sz w:val="32"/>
          <w:szCs w:val="32"/>
          <w:highlight w:val="none"/>
        </w:rPr>
        <w:t>年</w:t>
      </w:r>
      <w:r>
        <w:rPr>
          <w:rFonts w:hint="eastAsia" w:ascii="仿宋_GB2312" w:eastAsia="仿宋_GB2312"/>
          <w:b w:val="0"/>
          <w:bCs w:val="0"/>
          <w:color w:val="000000"/>
          <w:sz w:val="32"/>
          <w:szCs w:val="32"/>
          <w:highlight w:val="none"/>
          <w:lang w:val="en-US" w:eastAsia="zh-CN"/>
        </w:rPr>
        <w:t>11月11日</w:t>
      </w:r>
      <w:r>
        <w:rPr>
          <w:rFonts w:hint="eastAsia" w:ascii="仿宋_GB2312" w:eastAsia="仿宋_GB2312"/>
          <w:b w:val="0"/>
          <w:bCs w:val="0"/>
          <w:color w:val="000000"/>
          <w:sz w:val="32"/>
          <w:szCs w:val="32"/>
          <w:highlight w:val="none"/>
        </w:rPr>
        <w:t>以后出生</w:t>
      </w:r>
      <w:r>
        <w:rPr>
          <w:rFonts w:hint="eastAsia" w:ascii="仿宋_GB2312" w:hAnsi="微软雅黑" w:eastAsia="仿宋_GB2312" w:cs="微软雅黑"/>
          <w:b w:val="0"/>
          <w:bCs w:val="0"/>
          <w:color w:val="000000"/>
          <w:sz w:val="32"/>
          <w:szCs w:val="32"/>
          <w:highlight w:val="none"/>
          <w:shd w:val="clear" w:color="auto" w:fill="FFFFFF"/>
        </w:rPr>
        <w:t>），</w:t>
      </w:r>
      <w:r>
        <w:rPr>
          <w:rFonts w:hint="eastAsia" w:ascii="仿宋_GB2312" w:eastAsia="仿宋_GB2312"/>
          <w:b w:val="0"/>
          <w:bCs w:val="0"/>
          <w:color w:val="000000"/>
          <w:sz w:val="32"/>
          <w:szCs w:val="32"/>
          <w:highlight w:val="none"/>
        </w:rPr>
        <w:t>35周岁及以下（19</w:t>
      </w:r>
      <w:r>
        <w:rPr>
          <w:rFonts w:hint="eastAsia" w:ascii="仿宋_GB2312" w:eastAsia="仿宋_GB2312"/>
          <w:b w:val="0"/>
          <w:bCs w:val="0"/>
          <w:color w:val="000000"/>
          <w:sz w:val="32"/>
          <w:szCs w:val="32"/>
          <w:highlight w:val="none"/>
          <w:lang w:val="en-US" w:eastAsia="zh-CN"/>
        </w:rPr>
        <w:t>88</w:t>
      </w:r>
      <w:r>
        <w:rPr>
          <w:rFonts w:hint="eastAsia" w:ascii="仿宋_GB2312" w:eastAsia="仿宋_GB2312"/>
          <w:b w:val="0"/>
          <w:bCs w:val="0"/>
          <w:color w:val="000000"/>
          <w:sz w:val="32"/>
          <w:szCs w:val="32"/>
          <w:highlight w:val="none"/>
        </w:rPr>
        <w:t>年</w:t>
      </w:r>
      <w:r>
        <w:rPr>
          <w:rFonts w:hint="eastAsia" w:ascii="仿宋_GB2312" w:eastAsia="仿宋_GB2312"/>
          <w:b w:val="0"/>
          <w:bCs w:val="0"/>
          <w:color w:val="000000"/>
          <w:sz w:val="32"/>
          <w:szCs w:val="32"/>
          <w:highlight w:val="none"/>
          <w:lang w:val="en-US" w:eastAsia="zh-CN"/>
        </w:rPr>
        <w:t>11月11日</w:t>
      </w:r>
      <w:r>
        <w:rPr>
          <w:rFonts w:hint="eastAsia" w:ascii="仿宋_GB2312" w:eastAsia="仿宋_GB2312"/>
          <w:b w:val="0"/>
          <w:bCs w:val="0"/>
          <w:color w:val="000000"/>
          <w:sz w:val="32"/>
          <w:szCs w:val="32"/>
          <w:highlight w:val="none"/>
        </w:rPr>
        <w:t>以后出生），40周岁及以下（198</w:t>
      </w:r>
      <w:r>
        <w:rPr>
          <w:rFonts w:hint="eastAsia" w:ascii="仿宋_GB2312" w:eastAsia="仿宋_GB2312"/>
          <w:b w:val="0"/>
          <w:bCs w:val="0"/>
          <w:color w:val="000000"/>
          <w:sz w:val="32"/>
          <w:szCs w:val="32"/>
          <w:highlight w:val="none"/>
          <w:lang w:val="en-US" w:eastAsia="zh-CN"/>
        </w:rPr>
        <w:t>3</w:t>
      </w:r>
      <w:r>
        <w:rPr>
          <w:rFonts w:hint="eastAsia" w:ascii="仿宋_GB2312" w:eastAsia="仿宋_GB2312"/>
          <w:b w:val="0"/>
          <w:bCs w:val="0"/>
          <w:color w:val="000000"/>
          <w:sz w:val="32"/>
          <w:szCs w:val="32"/>
          <w:highlight w:val="none"/>
        </w:rPr>
        <w:t>年</w:t>
      </w:r>
      <w:r>
        <w:rPr>
          <w:rFonts w:hint="eastAsia" w:ascii="仿宋_GB2312" w:eastAsia="仿宋_GB2312"/>
          <w:b w:val="0"/>
          <w:bCs w:val="0"/>
          <w:color w:val="000000"/>
          <w:sz w:val="32"/>
          <w:szCs w:val="32"/>
          <w:highlight w:val="none"/>
          <w:lang w:val="en-US" w:eastAsia="zh-CN"/>
        </w:rPr>
        <w:t>11月11日</w:t>
      </w:r>
      <w:r>
        <w:rPr>
          <w:rFonts w:hint="eastAsia" w:ascii="仿宋_GB2312" w:eastAsia="仿宋_GB2312"/>
          <w:b w:val="0"/>
          <w:bCs w:val="0"/>
          <w:color w:val="000000"/>
          <w:sz w:val="32"/>
          <w:szCs w:val="32"/>
          <w:highlight w:val="none"/>
        </w:rPr>
        <w:t>以后出生）</w:t>
      </w:r>
      <w:r>
        <w:rPr>
          <w:rFonts w:hint="eastAsia" w:ascii="仿宋_GB2312" w:eastAsia="仿宋_GB2312"/>
          <w:b w:val="0"/>
          <w:bCs w:val="0"/>
          <w:color w:val="000000"/>
          <w:sz w:val="32"/>
          <w:szCs w:val="32"/>
          <w:highlight w:val="none"/>
          <w:lang w:eastAsia="zh-CN"/>
        </w:rPr>
        <w:t>，</w:t>
      </w:r>
      <w:r>
        <w:rPr>
          <w:rFonts w:hint="eastAsia" w:ascii="仿宋_GB2312" w:eastAsia="仿宋_GB2312"/>
          <w:b w:val="0"/>
          <w:bCs w:val="0"/>
          <w:color w:val="000000"/>
          <w:sz w:val="32"/>
          <w:szCs w:val="32"/>
          <w:highlight w:val="none"/>
        </w:rPr>
        <w:t>4</w:t>
      </w:r>
      <w:r>
        <w:rPr>
          <w:rFonts w:hint="eastAsia" w:ascii="仿宋_GB2312" w:eastAsia="仿宋_GB2312"/>
          <w:b w:val="0"/>
          <w:bCs w:val="0"/>
          <w:color w:val="000000"/>
          <w:sz w:val="32"/>
          <w:szCs w:val="32"/>
          <w:highlight w:val="none"/>
          <w:lang w:val="en-US" w:eastAsia="zh-CN"/>
        </w:rPr>
        <w:t>5</w:t>
      </w:r>
      <w:r>
        <w:rPr>
          <w:rFonts w:hint="eastAsia" w:ascii="仿宋_GB2312" w:eastAsia="仿宋_GB2312"/>
          <w:b w:val="0"/>
          <w:bCs w:val="0"/>
          <w:color w:val="000000"/>
          <w:sz w:val="32"/>
          <w:szCs w:val="32"/>
          <w:highlight w:val="none"/>
        </w:rPr>
        <w:t>周岁及以下（19</w:t>
      </w:r>
      <w:r>
        <w:rPr>
          <w:rFonts w:hint="eastAsia" w:ascii="仿宋_GB2312" w:eastAsia="仿宋_GB2312"/>
          <w:b w:val="0"/>
          <w:bCs w:val="0"/>
          <w:color w:val="000000"/>
          <w:sz w:val="32"/>
          <w:szCs w:val="32"/>
          <w:highlight w:val="none"/>
          <w:lang w:val="en-US" w:eastAsia="zh-CN"/>
        </w:rPr>
        <w:t>78</w:t>
      </w:r>
      <w:r>
        <w:rPr>
          <w:rFonts w:hint="eastAsia" w:ascii="仿宋_GB2312" w:eastAsia="仿宋_GB2312"/>
          <w:b w:val="0"/>
          <w:bCs w:val="0"/>
          <w:color w:val="000000"/>
          <w:sz w:val="32"/>
          <w:szCs w:val="32"/>
          <w:highlight w:val="none"/>
        </w:rPr>
        <w:t>年</w:t>
      </w:r>
      <w:r>
        <w:rPr>
          <w:rFonts w:hint="eastAsia" w:ascii="仿宋_GB2312" w:eastAsia="仿宋_GB2312"/>
          <w:b w:val="0"/>
          <w:bCs w:val="0"/>
          <w:color w:val="000000"/>
          <w:sz w:val="32"/>
          <w:szCs w:val="32"/>
          <w:highlight w:val="none"/>
          <w:lang w:val="en-US" w:eastAsia="zh-CN"/>
        </w:rPr>
        <w:t>11月11日</w:t>
      </w:r>
      <w:r>
        <w:rPr>
          <w:rFonts w:hint="eastAsia" w:ascii="仿宋_GB2312" w:eastAsia="仿宋_GB2312"/>
          <w:b w:val="0"/>
          <w:bCs w:val="0"/>
          <w:color w:val="000000"/>
          <w:sz w:val="32"/>
          <w:szCs w:val="32"/>
          <w:highlight w:val="none"/>
        </w:rPr>
        <w:t>以后出生）。</w:t>
      </w:r>
      <w:r>
        <w:rPr>
          <w:rFonts w:ascii="仿宋_GB2312" w:eastAsia="仿宋_GB2312"/>
          <w:b w:val="0"/>
          <w:bCs w:val="0"/>
          <w:color w:val="000000"/>
          <w:sz w:val="32"/>
          <w:szCs w:val="32"/>
          <w:highlight w:val="none"/>
        </w:rPr>
        <w:t>此年龄计算方法适用于本次考试的报名、</w:t>
      </w:r>
      <w:r>
        <w:rPr>
          <w:rFonts w:hint="eastAsia" w:ascii="仿宋_GB2312" w:eastAsia="仿宋_GB2312"/>
          <w:b w:val="0"/>
          <w:bCs w:val="0"/>
          <w:color w:val="000000"/>
          <w:sz w:val="32"/>
          <w:szCs w:val="32"/>
          <w:highlight w:val="none"/>
        </w:rPr>
        <w:t>面试、</w:t>
      </w:r>
      <w:r>
        <w:rPr>
          <w:rFonts w:ascii="仿宋_GB2312" w:eastAsia="仿宋_GB2312"/>
          <w:b w:val="0"/>
          <w:bCs w:val="0"/>
          <w:color w:val="000000"/>
          <w:sz w:val="32"/>
          <w:szCs w:val="32"/>
          <w:highlight w:val="none"/>
        </w:rPr>
        <w:t>体检、考</w:t>
      </w:r>
      <w:r>
        <w:rPr>
          <w:rFonts w:hint="eastAsia" w:ascii="仿宋_GB2312" w:eastAsia="仿宋_GB2312"/>
          <w:b w:val="0"/>
          <w:bCs w:val="0"/>
          <w:color w:val="000000"/>
          <w:sz w:val="32"/>
          <w:szCs w:val="32"/>
          <w:highlight w:val="none"/>
        </w:rPr>
        <w:t>察</w:t>
      </w:r>
      <w:r>
        <w:rPr>
          <w:rFonts w:ascii="仿宋_GB2312" w:eastAsia="仿宋_GB2312"/>
          <w:b w:val="0"/>
          <w:bCs w:val="0"/>
          <w:color w:val="000000"/>
          <w:sz w:val="32"/>
          <w:szCs w:val="32"/>
          <w:highlight w:val="none"/>
        </w:rPr>
        <w:t>、公示、</w:t>
      </w:r>
      <w:r>
        <w:rPr>
          <w:rFonts w:hint="eastAsia" w:ascii="仿宋_GB2312" w:eastAsia="仿宋_GB2312"/>
          <w:b w:val="0"/>
          <w:bCs w:val="0"/>
          <w:color w:val="000000"/>
          <w:sz w:val="32"/>
          <w:szCs w:val="32"/>
          <w:highlight w:val="none"/>
        </w:rPr>
        <w:t>聘</w:t>
      </w:r>
      <w:r>
        <w:rPr>
          <w:rFonts w:ascii="仿宋_GB2312" w:eastAsia="仿宋_GB2312"/>
          <w:b w:val="0"/>
          <w:bCs w:val="0"/>
          <w:color w:val="000000"/>
          <w:sz w:val="32"/>
          <w:szCs w:val="32"/>
          <w:highlight w:val="none"/>
        </w:rPr>
        <w:t>用等所有环节。</w:t>
      </w:r>
    </w:p>
    <w:p w14:paraId="5D7CFA6B">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七、涉及工作经历及其他期限的计算</w:t>
      </w:r>
    </w:p>
    <w:p w14:paraId="008FCA1B">
      <w:pPr>
        <w:keepNext w:val="0"/>
        <w:keepLines w:val="0"/>
        <w:pageBreakBefore w:val="0"/>
        <w:kinsoku/>
        <w:wordWrap/>
        <w:overflowPunct/>
        <w:topLinePunct w:val="0"/>
        <w:autoSpaceDE/>
        <w:autoSpaceDN/>
        <w:bidi w:val="0"/>
        <w:adjustRightInd w:val="0"/>
        <w:snapToGrid/>
        <w:spacing w:line="520" w:lineRule="exact"/>
        <w:ind w:firstLine="640" w:firstLineChars="200"/>
        <w:textAlignment w:val="auto"/>
        <w:rPr>
          <w:rFonts w:hint="eastAsia" w:ascii="仿宋_GB2312" w:eastAsia="仿宋_GB2312"/>
          <w:b w:val="0"/>
          <w:bCs w:val="0"/>
          <w:color w:val="000000"/>
          <w:sz w:val="32"/>
          <w:szCs w:val="32"/>
          <w:highlight w:val="none"/>
          <w:lang w:val="en-US" w:eastAsia="zh-CN"/>
        </w:rPr>
      </w:pPr>
      <w:r>
        <w:rPr>
          <w:rFonts w:hint="eastAsia" w:ascii="仿宋_GB2312" w:eastAsia="仿宋_GB2312"/>
          <w:b w:val="0"/>
          <w:bCs w:val="0"/>
          <w:color w:val="000000"/>
          <w:sz w:val="32"/>
          <w:szCs w:val="32"/>
          <w:highlight w:val="none"/>
          <w:lang w:val="en-US" w:eastAsia="zh-CN"/>
        </w:rPr>
        <w:t>岗位表中其他条件栏要求工作经历，计算截止时间为2024年10月31日。全日制普通高校毕业生在校期间参加社会实践、实习、兼职等经历，</w:t>
      </w:r>
      <w:r>
        <w:rPr>
          <w:rFonts w:hint="eastAsia" w:ascii="仿宋_GB2312" w:hAnsi="仿宋_GB2312" w:eastAsia="仿宋_GB2312" w:cs="仿宋_GB2312"/>
          <w:color w:val="000000"/>
          <w:sz w:val="32"/>
          <w:szCs w:val="32"/>
          <w:highlight w:val="none"/>
          <w:u w:val="none"/>
          <w:lang w:eastAsia="zh-CN"/>
        </w:rPr>
        <w:t>不论是否</w:t>
      </w:r>
      <w:r>
        <w:rPr>
          <w:rFonts w:hint="eastAsia" w:ascii="仿宋_GB2312" w:hAnsi="仿宋_GB2312" w:eastAsia="仿宋_GB2312" w:cs="仿宋_GB2312"/>
          <w:color w:val="000000"/>
          <w:sz w:val="32"/>
          <w:szCs w:val="32"/>
          <w:highlight w:val="none"/>
          <w:u w:val="none"/>
        </w:rPr>
        <w:t>与单位签订劳动合同</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缴纳社会保险，</w:t>
      </w:r>
      <w:r>
        <w:rPr>
          <w:rFonts w:hint="eastAsia" w:ascii="仿宋_GB2312" w:hAnsi="仿宋_GB2312" w:eastAsia="仿宋_GB2312" w:cs="仿宋_GB2312"/>
          <w:color w:val="000000"/>
          <w:sz w:val="32"/>
          <w:szCs w:val="32"/>
          <w:highlight w:val="none"/>
          <w:u w:val="none"/>
          <w:lang w:eastAsia="zh-CN"/>
        </w:rPr>
        <w:t>均</w:t>
      </w:r>
      <w:r>
        <w:rPr>
          <w:rFonts w:hint="eastAsia" w:ascii="仿宋_GB2312" w:hAnsi="仿宋_GB2312" w:eastAsia="仿宋_GB2312" w:cs="仿宋_GB2312"/>
          <w:color w:val="000000"/>
          <w:sz w:val="32"/>
          <w:szCs w:val="32"/>
          <w:highlight w:val="none"/>
          <w:u w:val="none"/>
        </w:rPr>
        <w:t>不视为工作经历</w:t>
      </w:r>
      <w:r>
        <w:rPr>
          <w:rFonts w:hint="eastAsia" w:ascii="仿宋_GB2312" w:hAnsi="仿宋_GB2312" w:eastAsia="仿宋_GB2312" w:cs="仿宋_GB2312"/>
          <w:color w:val="000000"/>
          <w:sz w:val="32"/>
          <w:szCs w:val="32"/>
          <w:highlight w:val="none"/>
          <w:u w:val="none"/>
          <w:lang w:eastAsia="zh-CN"/>
        </w:rPr>
        <w:t>。</w:t>
      </w:r>
    </w:p>
    <w:p w14:paraId="597B53D2">
      <w:pPr>
        <w:keepNext w:val="0"/>
        <w:keepLines w:val="0"/>
        <w:pageBreakBefore w:val="0"/>
        <w:kinsoku/>
        <w:wordWrap/>
        <w:overflowPunct/>
        <w:topLinePunct w:val="0"/>
        <w:autoSpaceDE/>
        <w:autoSpaceDN/>
        <w:bidi w:val="0"/>
        <w:adjustRightInd w:val="0"/>
        <w:snapToGrid/>
        <w:spacing w:line="520" w:lineRule="exact"/>
        <w:ind w:firstLine="640" w:firstLineChars="200"/>
        <w:textAlignment w:val="auto"/>
        <w:rPr>
          <w:rFonts w:hint="eastAsia" w:ascii="仿宋_GB2312" w:eastAsia="仿宋_GB2312"/>
          <w:b w:val="0"/>
          <w:bCs w:val="0"/>
          <w:color w:val="000000"/>
          <w:sz w:val="32"/>
          <w:szCs w:val="32"/>
          <w:highlight w:val="none"/>
          <w:lang w:val="en-US" w:eastAsia="zh-CN"/>
        </w:rPr>
      </w:pPr>
      <w:r>
        <w:rPr>
          <w:rFonts w:hint="eastAsia" w:ascii="仿宋_GB2312" w:eastAsia="仿宋_GB2312" w:cs="仿宋_GB2312"/>
          <w:b w:val="0"/>
          <w:bCs w:val="0"/>
          <w:color w:val="000000"/>
          <w:sz w:val="32"/>
          <w:szCs w:val="32"/>
          <w:highlight w:val="none"/>
        </w:rPr>
        <w:t>除本公告已明确或另有规定的以外，各项资格条件的计算截止时间均为</w:t>
      </w:r>
      <w:r>
        <w:rPr>
          <w:rFonts w:ascii="仿宋_GB2312" w:eastAsia="仿宋_GB2312" w:cs="仿宋_GB2312"/>
          <w:b w:val="0"/>
          <w:bCs w:val="0"/>
          <w:color w:val="000000"/>
          <w:sz w:val="32"/>
          <w:szCs w:val="32"/>
          <w:highlight w:val="none"/>
        </w:rPr>
        <w:t>202</w:t>
      </w:r>
      <w:r>
        <w:rPr>
          <w:rFonts w:hint="eastAsia" w:ascii="仿宋_GB2312" w:eastAsia="仿宋_GB2312" w:cs="仿宋_GB2312"/>
          <w:b w:val="0"/>
          <w:bCs w:val="0"/>
          <w:color w:val="000000"/>
          <w:sz w:val="32"/>
          <w:szCs w:val="32"/>
          <w:highlight w:val="none"/>
          <w:lang w:val="en-US" w:eastAsia="zh-CN"/>
        </w:rPr>
        <w:t>4</w:t>
      </w:r>
      <w:r>
        <w:rPr>
          <w:rFonts w:hint="eastAsia" w:ascii="仿宋_GB2312" w:eastAsia="仿宋_GB2312" w:cs="仿宋_GB2312"/>
          <w:b w:val="0"/>
          <w:bCs w:val="0"/>
          <w:color w:val="000000"/>
          <w:sz w:val="32"/>
          <w:szCs w:val="32"/>
          <w:highlight w:val="none"/>
        </w:rPr>
        <w:t>年</w:t>
      </w:r>
      <w:r>
        <w:rPr>
          <w:rFonts w:hint="eastAsia" w:ascii="仿宋_GB2312" w:eastAsia="仿宋_GB2312" w:cs="仿宋_GB2312"/>
          <w:b w:val="0"/>
          <w:bCs w:val="0"/>
          <w:color w:val="000000"/>
          <w:sz w:val="32"/>
          <w:szCs w:val="32"/>
          <w:highlight w:val="none"/>
          <w:lang w:val="en-US" w:eastAsia="zh-CN"/>
        </w:rPr>
        <w:t>11月11日</w:t>
      </w:r>
      <w:r>
        <w:rPr>
          <w:rFonts w:hint="eastAsia" w:ascii="仿宋_GB2312" w:eastAsia="仿宋_GB2312" w:cs="仿宋_GB2312"/>
          <w:b w:val="0"/>
          <w:bCs w:val="0"/>
          <w:color w:val="000000"/>
          <w:sz w:val="32"/>
          <w:szCs w:val="32"/>
          <w:highlight w:val="none"/>
        </w:rPr>
        <w:t>。</w:t>
      </w:r>
    </w:p>
    <w:p w14:paraId="3E596A73">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八、关于“两个同等对待”政策</w:t>
      </w:r>
    </w:p>
    <w:p w14:paraId="5DD48B80">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hint="default" w:ascii="仿宋_GB2312" w:hAnsi="仿宋_GB2312" w:eastAsia="仿宋_GB2312" w:cs="仿宋_GB2312"/>
          <w:color w:val="auto"/>
          <w:sz w:val="32"/>
          <w:szCs w:val="32"/>
          <w:highlight w:val="none"/>
          <w:u w:val="none"/>
          <w:lang w:val="en" w:eastAsia="zh-CN"/>
        </w:rPr>
        <w:t>,</w:t>
      </w:r>
      <w:r>
        <w:rPr>
          <w:rFonts w:hint="eastAsia" w:ascii="仿宋_GB2312" w:hAnsi="仿宋_GB2312" w:eastAsia="仿宋_GB2312" w:cs="仿宋_GB2312"/>
          <w:color w:val="auto"/>
          <w:sz w:val="32"/>
          <w:szCs w:val="32"/>
          <w:highlight w:val="none"/>
          <w:u w:val="none"/>
          <w:lang w:eastAsia="zh-CN"/>
        </w:rPr>
        <w:t>其住培合格证书中的培训专业应当与招聘岗位的专业要求相一致。</w:t>
      </w:r>
    </w:p>
    <w:p w14:paraId="1C8FDEFB">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九、关于住院医师规范化培训合格证的有关要求</w:t>
      </w:r>
    </w:p>
    <w:p w14:paraId="17C71488">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eastAsia" w:ascii="仿宋_GB2312" w:eastAsia="仿宋_GB2312"/>
          <w:b w:val="0"/>
          <w:bCs w:val="0"/>
          <w:color w:val="000000"/>
          <w:sz w:val="32"/>
          <w:szCs w:val="32"/>
          <w:highlight w:val="none"/>
          <w:lang w:val="en-US" w:eastAsia="zh-CN"/>
        </w:rPr>
      </w:pPr>
      <w:r>
        <w:rPr>
          <w:rFonts w:hint="default" w:ascii="仿宋_GB2312" w:hAnsi="宋体" w:eastAsia="仿宋_GB2312" w:cs="宋体"/>
          <w:b w:val="0"/>
          <w:bCs w:val="0"/>
          <w:color w:val="000000"/>
          <w:kern w:val="0"/>
          <w:sz w:val="32"/>
          <w:szCs w:val="32"/>
          <w:highlight w:val="none"/>
          <w:lang w:val="en-US" w:eastAsia="zh-CN"/>
        </w:rPr>
        <w:t>要求取得执业医师证书的岗位，202</w:t>
      </w:r>
      <w:r>
        <w:rPr>
          <w:rFonts w:hint="eastAsia" w:ascii="仿宋_GB2312" w:hAnsi="宋体" w:eastAsia="仿宋_GB2312" w:cs="宋体"/>
          <w:b w:val="0"/>
          <w:bCs w:val="0"/>
          <w:color w:val="000000"/>
          <w:kern w:val="0"/>
          <w:sz w:val="32"/>
          <w:szCs w:val="32"/>
          <w:highlight w:val="none"/>
          <w:lang w:val="en-US" w:eastAsia="zh-CN"/>
        </w:rPr>
        <w:t>5</w:t>
      </w:r>
      <w:r>
        <w:rPr>
          <w:rFonts w:hint="default" w:ascii="仿宋_GB2312" w:hAnsi="宋体" w:eastAsia="仿宋_GB2312" w:cs="宋体"/>
          <w:b w:val="0"/>
          <w:bCs w:val="0"/>
          <w:color w:val="000000"/>
          <w:kern w:val="0"/>
          <w:sz w:val="32"/>
          <w:szCs w:val="32"/>
          <w:highlight w:val="none"/>
          <w:lang w:val="en-US" w:eastAsia="zh-CN"/>
        </w:rPr>
        <w:t>届普通高校毕业生应于202</w:t>
      </w:r>
      <w:r>
        <w:rPr>
          <w:rFonts w:hint="eastAsia" w:ascii="仿宋_GB2312" w:hAnsi="宋体" w:eastAsia="仿宋_GB2312" w:cs="宋体"/>
          <w:b w:val="0"/>
          <w:bCs w:val="0"/>
          <w:color w:val="000000"/>
          <w:kern w:val="0"/>
          <w:sz w:val="32"/>
          <w:szCs w:val="32"/>
          <w:highlight w:val="none"/>
          <w:lang w:val="en-US" w:eastAsia="zh-CN"/>
        </w:rPr>
        <w:t>5</w:t>
      </w:r>
      <w:r>
        <w:rPr>
          <w:rFonts w:hint="default" w:ascii="仿宋_GB2312" w:hAnsi="宋体" w:eastAsia="仿宋_GB2312" w:cs="宋体"/>
          <w:b w:val="0"/>
          <w:bCs w:val="0"/>
          <w:color w:val="000000"/>
          <w:kern w:val="0"/>
          <w:sz w:val="32"/>
          <w:szCs w:val="32"/>
          <w:highlight w:val="none"/>
          <w:lang w:val="en-US" w:eastAsia="zh-CN"/>
        </w:rPr>
        <w:t>年1</w:t>
      </w:r>
      <w:r>
        <w:rPr>
          <w:rFonts w:hint="eastAsia" w:ascii="仿宋_GB2312" w:hAnsi="宋体" w:eastAsia="仿宋_GB2312" w:cs="宋体"/>
          <w:b w:val="0"/>
          <w:bCs w:val="0"/>
          <w:color w:val="000000"/>
          <w:kern w:val="0"/>
          <w:sz w:val="32"/>
          <w:szCs w:val="32"/>
          <w:highlight w:val="none"/>
          <w:lang w:val="en-US" w:eastAsia="zh-CN"/>
        </w:rPr>
        <w:t>2</w:t>
      </w:r>
      <w:r>
        <w:rPr>
          <w:rFonts w:hint="default" w:ascii="仿宋_GB2312" w:hAnsi="宋体" w:eastAsia="仿宋_GB2312" w:cs="宋体"/>
          <w:b w:val="0"/>
          <w:bCs w:val="0"/>
          <w:color w:val="000000"/>
          <w:kern w:val="0"/>
          <w:sz w:val="32"/>
          <w:szCs w:val="32"/>
          <w:highlight w:val="none"/>
          <w:lang w:val="en-US" w:eastAsia="zh-CN"/>
        </w:rPr>
        <w:t>月</w:t>
      </w:r>
      <w:r>
        <w:rPr>
          <w:rFonts w:hint="eastAsia" w:ascii="仿宋_GB2312" w:hAnsi="宋体" w:eastAsia="仿宋_GB2312" w:cs="宋体"/>
          <w:b w:val="0"/>
          <w:bCs w:val="0"/>
          <w:color w:val="000000"/>
          <w:kern w:val="0"/>
          <w:sz w:val="32"/>
          <w:szCs w:val="32"/>
          <w:highlight w:val="none"/>
          <w:lang w:val="en-US" w:eastAsia="zh-CN"/>
        </w:rPr>
        <w:t>31</w:t>
      </w:r>
      <w:r>
        <w:rPr>
          <w:rFonts w:hint="default" w:ascii="仿宋_GB2312" w:hAnsi="宋体" w:eastAsia="仿宋_GB2312" w:cs="宋体"/>
          <w:b w:val="0"/>
          <w:bCs w:val="0"/>
          <w:color w:val="000000"/>
          <w:kern w:val="0"/>
          <w:sz w:val="32"/>
          <w:szCs w:val="32"/>
          <w:highlight w:val="none"/>
          <w:lang w:val="en-US" w:eastAsia="zh-CN"/>
        </w:rPr>
        <w:t>日前取得</w:t>
      </w:r>
      <w:r>
        <w:rPr>
          <w:rFonts w:hint="eastAsia" w:ascii="仿宋_GB2312" w:hAnsi="宋体" w:eastAsia="仿宋_GB2312" w:cs="宋体"/>
          <w:b w:val="0"/>
          <w:bCs w:val="0"/>
          <w:color w:val="000000"/>
          <w:kern w:val="0"/>
          <w:sz w:val="32"/>
          <w:szCs w:val="32"/>
          <w:highlight w:val="none"/>
          <w:lang w:val="en-US" w:eastAsia="zh-CN"/>
        </w:rPr>
        <w:t>执业</w:t>
      </w:r>
      <w:r>
        <w:rPr>
          <w:rFonts w:hint="default" w:ascii="仿宋_GB2312" w:hAnsi="宋体" w:eastAsia="仿宋_GB2312" w:cs="宋体"/>
          <w:b w:val="0"/>
          <w:bCs w:val="0"/>
          <w:color w:val="000000"/>
          <w:kern w:val="0"/>
          <w:sz w:val="32"/>
          <w:szCs w:val="32"/>
          <w:highlight w:val="none"/>
          <w:lang w:val="en-US" w:eastAsia="zh-CN"/>
        </w:rPr>
        <w:t>医师资格证。202</w:t>
      </w:r>
      <w:r>
        <w:rPr>
          <w:rFonts w:hint="eastAsia" w:ascii="仿宋_GB2312" w:hAnsi="宋体" w:eastAsia="仿宋_GB2312" w:cs="宋体"/>
          <w:b w:val="0"/>
          <w:bCs w:val="0"/>
          <w:color w:val="000000"/>
          <w:kern w:val="0"/>
          <w:sz w:val="32"/>
          <w:szCs w:val="32"/>
          <w:highlight w:val="none"/>
          <w:lang w:val="en-US" w:eastAsia="zh-CN"/>
        </w:rPr>
        <w:t>5</w:t>
      </w:r>
      <w:r>
        <w:rPr>
          <w:rFonts w:hint="default" w:ascii="仿宋_GB2312" w:hAnsi="宋体" w:eastAsia="仿宋_GB2312" w:cs="宋体"/>
          <w:b w:val="0"/>
          <w:bCs w:val="0"/>
          <w:color w:val="000000"/>
          <w:kern w:val="0"/>
          <w:sz w:val="32"/>
          <w:szCs w:val="32"/>
          <w:highlight w:val="none"/>
          <w:lang w:val="en-US" w:eastAsia="zh-CN"/>
        </w:rPr>
        <w:t>年规培结束但未参加结业考试的人员可报考要求取得住院医师规范化培训合格证的岗位，报考人员应于202</w:t>
      </w:r>
      <w:r>
        <w:rPr>
          <w:rFonts w:hint="eastAsia" w:ascii="仿宋_GB2312" w:hAnsi="宋体" w:eastAsia="仿宋_GB2312" w:cs="宋体"/>
          <w:b w:val="0"/>
          <w:bCs w:val="0"/>
          <w:color w:val="000000"/>
          <w:kern w:val="0"/>
          <w:sz w:val="32"/>
          <w:szCs w:val="32"/>
          <w:highlight w:val="none"/>
          <w:lang w:val="en-US" w:eastAsia="zh-CN"/>
        </w:rPr>
        <w:t>5</w:t>
      </w:r>
      <w:r>
        <w:rPr>
          <w:rFonts w:hint="default" w:ascii="仿宋_GB2312" w:hAnsi="宋体" w:eastAsia="仿宋_GB2312" w:cs="宋体"/>
          <w:b w:val="0"/>
          <w:bCs w:val="0"/>
          <w:color w:val="000000"/>
          <w:kern w:val="0"/>
          <w:sz w:val="32"/>
          <w:szCs w:val="32"/>
          <w:highlight w:val="none"/>
          <w:lang w:val="en-US" w:eastAsia="zh-CN"/>
        </w:rPr>
        <w:t>年</w:t>
      </w:r>
      <w:r>
        <w:rPr>
          <w:rFonts w:hint="default" w:ascii="仿宋_GB2312" w:hAnsi="宋体" w:eastAsia="仿宋_GB2312" w:cs="宋体"/>
          <w:b w:val="0"/>
          <w:bCs w:val="0"/>
          <w:color w:val="auto"/>
          <w:kern w:val="0"/>
          <w:sz w:val="32"/>
          <w:szCs w:val="32"/>
          <w:highlight w:val="none"/>
          <w:lang w:val="en-US" w:eastAsia="zh-CN"/>
        </w:rPr>
        <w:t>1</w:t>
      </w:r>
      <w:r>
        <w:rPr>
          <w:rFonts w:hint="default" w:ascii="仿宋_GB2312" w:hAnsi="宋体" w:eastAsia="仿宋_GB2312" w:cs="宋体"/>
          <w:b w:val="0"/>
          <w:bCs w:val="0"/>
          <w:color w:val="auto"/>
          <w:kern w:val="0"/>
          <w:sz w:val="32"/>
          <w:szCs w:val="32"/>
          <w:highlight w:val="none"/>
          <w:lang w:val="en" w:eastAsia="zh-CN"/>
        </w:rPr>
        <w:t>2</w:t>
      </w:r>
      <w:r>
        <w:rPr>
          <w:rFonts w:hint="default" w:ascii="仿宋_GB2312" w:hAnsi="宋体" w:eastAsia="仿宋_GB2312" w:cs="宋体"/>
          <w:b w:val="0"/>
          <w:bCs w:val="0"/>
          <w:color w:val="auto"/>
          <w:kern w:val="0"/>
          <w:sz w:val="32"/>
          <w:szCs w:val="32"/>
          <w:highlight w:val="none"/>
          <w:lang w:val="en-US" w:eastAsia="zh-CN"/>
        </w:rPr>
        <w:t>月3</w:t>
      </w:r>
      <w:r>
        <w:rPr>
          <w:rFonts w:hint="default" w:ascii="仿宋_GB2312" w:hAnsi="宋体" w:eastAsia="仿宋_GB2312" w:cs="宋体"/>
          <w:b w:val="0"/>
          <w:bCs w:val="0"/>
          <w:color w:val="auto"/>
          <w:kern w:val="0"/>
          <w:sz w:val="32"/>
          <w:szCs w:val="32"/>
          <w:highlight w:val="none"/>
          <w:lang w:val="en" w:eastAsia="zh-CN"/>
        </w:rPr>
        <w:t>1</w:t>
      </w:r>
      <w:r>
        <w:rPr>
          <w:rFonts w:hint="default" w:ascii="仿宋_GB2312" w:hAnsi="宋体" w:eastAsia="仿宋_GB2312" w:cs="宋体"/>
          <w:b w:val="0"/>
          <w:bCs w:val="0"/>
          <w:color w:val="auto"/>
          <w:kern w:val="0"/>
          <w:sz w:val="32"/>
          <w:szCs w:val="32"/>
          <w:highlight w:val="none"/>
          <w:lang w:val="en-US" w:eastAsia="zh-CN"/>
        </w:rPr>
        <w:t>日</w:t>
      </w:r>
      <w:r>
        <w:rPr>
          <w:rFonts w:hint="default" w:ascii="仿宋_GB2312" w:hAnsi="宋体" w:eastAsia="仿宋_GB2312" w:cs="宋体"/>
          <w:b w:val="0"/>
          <w:bCs w:val="0"/>
          <w:color w:val="000000"/>
          <w:kern w:val="0"/>
          <w:sz w:val="32"/>
          <w:szCs w:val="32"/>
          <w:highlight w:val="none"/>
          <w:lang w:val="en-US" w:eastAsia="zh-CN"/>
        </w:rPr>
        <w:t>前取得合格证</w:t>
      </w:r>
      <w:r>
        <w:rPr>
          <w:rFonts w:hint="eastAsia" w:ascii="仿宋_GB2312" w:hAnsi="宋体" w:eastAsia="仿宋_GB2312" w:cs="宋体"/>
          <w:b w:val="0"/>
          <w:bCs w:val="0"/>
          <w:color w:val="000000"/>
          <w:kern w:val="0"/>
          <w:sz w:val="32"/>
          <w:szCs w:val="32"/>
          <w:highlight w:val="none"/>
          <w:lang w:val="en-US" w:eastAsia="zh-CN"/>
        </w:rPr>
        <w:t>或规培成绩合格</w:t>
      </w:r>
      <w:r>
        <w:rPr>
          <w:rFonts w:hint="default" w:ascii="仿宋_GB2312" w:hAnsi="宋体" w:eastAsia="仿宋_GB2312" w:cs="宋体"/>
          <w:b w:val="0"/>
          <w:bCs w:val="0"/>
          <w:color w:val="000000"/>
          <w:kern w:val="0"/>
          <w:sz w:val="32"/>
          <w:szCs w:val="32"/>
          <w:highlight w:val="none"/>
          <w:lang w:val="en-US" w:eastAsia="zh-CN"/>
        </w:rPr>
        <w:t>，否则不予聘用。</w:t>
      </w:r>
    </w:p>
    <w:p w14:paraId="74A53D9C">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十、关于机关、事业单位正式在编人员报考条件</w:t>
      </w:r>
    </w:p>
    <w:p w14:paraId="04BE33AF">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eastAsia" w:ascii="仿宋_GB2312" w:eastAsia="仿宋_GB2312"/>
          <w:b w:val="0"/>
          <w:bCs w:val="0"/>
          <w:color w:val="000000"/>
          <w:sz w:val="32"/>
          <w:szCs w:val="32"/>
          <w:highlight w:val="none"/>
        </w:rPr>
      </w:pPr>
      <w:r>
        <w:rPr>
          <w:rFonts w:hint="eastAsia" w:ascii="仿宋_GB2312" w:hAnsi="宋体" w:eastAsia="仿宋_GB2312" w:cs="宋体"/>
          <w:color w:val="000000"/>
          <w:kern w:val="0"/>
          <w:sz w:val="32"/>
          <w:szCs w:val="32"/>
          <w:highlight w:val="none"/>
        </w:rPr>
        <w:t>机关</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事业单位</w:t>
      </w:r>
      <w:r>
        <w:rPr>
          <w:rFonts w:hint="eastAsia" w:ascii="仿宋_GB2312" w:hAnsi="宋体" w:eastAsia="仿宋_GB2312" w:cs="宋体"/>
          <w:color w:val="000000"/>
          <w:kern w:val="0"/>
          <w:sz w:val="32"/>
          <w:szCs w:val="32"/>
          <w:highlight w:val="none"/>
          <w:lang w:eastAsia="zh-CN"/>
        </w:rPr>
        <w:t>正式在编</w:t>
      </w:r>
      <w:r>
        <w:rPr>
          <w:rFonts w:hint="eastAsia" w:ascii="仿宋_GB2312" w:hAnsi="宋体" w:eastAsia="仿宋_GB2312" w:cs="宋体"/>
          <w:color w:val="000000"/>
          <w:kern w:val="0"/>
          <w:sz w:val="32"/>
          <w:szCs w:val="32"/>
          <w:highlight w:val="none"/>
        </w:rPr>
        <w:t>人员</w:t>
      </w:r>
      <w:r>
        <w:rPr>
          <w:rFonts w:hint="eastAsia" w:ascii="仿宋_GB2312" w:hAnsi="宋体" w:eastAsia="仿宋_GB2312" w:cs="宋体"/>
          <w:color w:val="000000"/>
          <w:kern w:val="0"/>
          <w:sz w:val="32"/>
          <w:szCs w:val="32"/>
          <w:highlight w:val="none"/>
          <w:lang w:eastAsia="zh-CN"/>
        </w:rPr>
        <w:t>报考，须按干部人事管理权限</w:t>
      </w:r>
      <w:r>
        <w:rPr>
          <w:rFonts w:hint="eastAsia" w:ascii="仿宋_GB2312" w:hAnsi="宋体" w:eastAsia="仿宋_GB2312" w:cs="宋体"/>
          <w:color w:val="000000"/>
          <w:kern w:val="0"/>
          <w:sz w:val="32"/>
          <w:szCs w:val="32"/>
          <w:highlight w:val="none"/>
        </w:rPr>
        <w:t>在资格审查时提供单位出具的同意报考证明，不得隐瞒实情进行报考。</w:t>
      </w:r>
    </w:p>
    <w:p w14:paraId="1F380EEB">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十一、关于有服务期要求且仍在服务期内的机关事业单位正式在编等人员报考问题</w:t>
      </w:r>
    </w:p>
    <w:p w14:paraId="20BA76FD">
      <w:pPr>
        <w:keepNext w:val="0"/>
        <w:keepLines w:val="0"/>
        <w:pageBreakBefore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网上报名结束前此类人员与所在单位未解除人事（聘用）关系的不得报考（以编办办理下编手续时间或解除聘用合同书签订时间为准）。</w:t>
      </w:r>
    </w:p>
    <w:p w14:paraId="51CE17C4">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十二、关于2025年毕业的定向生、委培生报考问题</w:t>
      </w:r>
    </w:p>
    <w:p w14:paraId="474C1415">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2025年毕业的定向生、委培生不得报考。</w:t>
      </w:r>
    </w:p>
    <w:p w14:paraId="47B2E6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b w:val="0"/>
          <w:bCs w:val="0"/>
          <w:color w:val="000000"/>
          <w:kern w:val="0"/>
          <w:sz w:val="32"/>
          <w:szCs w:val="32"/>
          <w:highlight w:val="none"/>
          <w:lang w:val="en-US" w:eastAsia="zh-CN" w:bidi="ar-SA"/>
        </w:rPr>
      </w:pPr>
      <w:r>
        <w:rPr>
          <w:rFonts w:hint="eastAsia" w:ascii="黑体" w:hAnsi="黑体" w:eastAsia="黑体" w:cs="黑体"/>
          <w:b w:val="0"/>
          <w:bCs w:val="0"/>
          <w:color w:val="000000"/>
          <w:kern w:val="0"/>
          <w:sz w:val="32"/>
          <w:szCs w:val="32"/>
          <w:highlight w:val="none"/>
          <w:lang w:val="en-US" w:eastAsia="zh-CN" w:bidi="ar-SA"/>
        </w:rPr>
        <w:t>十三、</w:t>
      </w:r>
      <w:r>
        <w:rPr>
          <w:rFonts w:hint="eastAsia" w:ascii="黑体" w:hAnsi="黑体" w:eastAsia="黑体" w:cs="黑体"/>
          <w:b w:val="0"/>
          <w:bCs w:val="0"/>
          <w:color w:val="000000"/>
          <w:kern w:val="0"/>
          <w:sz w:val="32"/>
          <w:szCs w:val="32"/>
          <w:highlight w:val="none"/>
          <w:lang w:val="en-US" w:eastAsia="zh-CN"/>
        </w:rPr>
        <w:t>关于中共党员要求的说明</w:t>
      </w:r>
    </w:p>
    <w:p w14:paraId="59DBF3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限中共党员的，含中共预备党员</w:t>
      </w:r>
      <w:r>
        <w:rPr>
          <w:rFonts w:hint="eastAsia" w:ascii="黑体" w:hAnsi="黑体" w:eastAsia="仿宋_GB2312" w:cs="黑体"/>
          <w:b w:val="0"/>
          <w:bCs w:val="0"/>
          <w:color w:val="000000"/>
          <w:kern w:val="0"/>
          <w:sz w:val="32"/>
          <w:szCs w:val="32"/>
          <w:highlight w:val="none"/>
          <w:lang w:val="en-US" w:eastAsia="zh-CN" w:bidi="ar-SA"/>
        </w:rPr>
        <w:t>。</w:t>
      </w:r>
    </w:p>
    <w:p w14:paraId="29F01977">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十四、资格审查须提供材料</w:t>
      </w:r>
    </w:p>
    <w:p w14:paraId="08EC9F3F">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auto"/>
          <w:sz w:val="32"/>
          <w:szCs w:val="32"/>
          <w:highlight w:val="none"/>
          <w:lang w:eastAsia="zh-CN"/>
        </w:rPr>
      </w:pPr>
      <w:r>
        <w:rPr>
          <w:rFonts w:hint="eastAsia" w:ascii="仿宋_GB2312" w:eastAsia="仿宋_GB2312" w:cs="仿宋_GB2312"/>
          <w:b w:val="0"/>
          <w:bCs w:val="0"/>
          <w:color w:val="auto"/>
          <w:sz w:val="32"/>
          <w:szCs w:val="32"/>
          <w:highlight w:val="none"/>
          <w:lang w:eastAsia="zh-CN"/>
        </w:rPr>
        <w:t>资格审查采取线上、线下相结合的方式进行。</w:t>
      </w:r>
    </w:p>
    <w:p w14:paraId="74DF5D5B">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（一）线下资格审查。</w:t>
      </w:r>
      <w:r>
        <w:rPr>
          <w:rFonts w:hint="eastAsia" w:ascii="仿宋_GB2312" w:eastAsia="仿宋_GB2312" w:cs="仿宋_GB2312"/>
          <w:b w:val="0"/>
          <w:bCs w:val="0"/>
          <w:color w:val="auto"/>
          <w:sz w:val="32"/>
          <w:szCs w:val="32"/>
          <w:highlight w:val="none"/>
        </w:rPr>
        <w:t>考生须携带本人居民身份证、</w:t>
      </w:r>
      <w:r>
        <w:rPr>
          <w:rFonts w:hint="eastAsia" w:ascii="仿宋_GB2312" w:eastAsia="仿宋_GB2312"/>
          <w:b w:val="0"/>
          <w:bCs w:val="0"/>
          <w:color w:val="auto"/>
          <w:sz w:val="32"/>
          <w:szCs w:val="32"/>
          <w:highlight w:val="none"/>
          <w:shd w:val="clear" w:color="auto" w:fill="FFFFFF"/>
        </w:rPr>
        <w:t>考试报名表</w:t>
      </w:r>
      <w:r>
        <w:rPr>
          <w:rFonts w:hint="eastAsia" w:ascii="仿宋_GB2312" w:eastAsia="仿宋_GB2312"/>
          <w:b w:val="0"/>
          <w:bCs w:val="0"/>
          <w:color w:val="auto"/>
          <w:sz w:val="32"/>
          <w:szCs w:val="32"/>
          <w:highlight w:val="none"/>
          <w:shd w:val="clear" w:color="auto" w:fill="FFFFFF"/>
          <w:lang w:eastAsia="zh-CN"/>
        </w:rPr>
        <w:t>（报名系统打印）</w:t>
      </w:r>
      <w:r>
        <w:rPr>
          <w:rFonts w:hint="eastAsia" w:ascii="仿宋_GB2312" w:eastAsia="仿宋_GB2312" w:cs="仿宋_GB2312"/>
          <w:b w:val="0"/>
          <w:bCs w:val="0"/>
          <w:color w:val="auto"/>
          <w:sz w:val="32"/>
          <w:szCs w:val="32"/>
          <w:highlight w:val="none"/>
        </w:rPr>
        <w:t>、学历证书、学历认定证明或学历证书电子注册备案表、近半年内免冠2寸彩色照片2张及相关岗位要求的证书等原件及复印件一份</w:t>
      </w:r>
      <w:r>
        <w:rPr>
          <w:rFonts w:hint="eastAsia" w:ascii="仿宋_GB2312" w:eastAsia="仿宋_GB2312" w:cs="仿宋_GB2312"/>
          <w:b w:val="0"/>
          <w:bCs w:val="0"/>
          <w:color w:val="auto"/>
          <w:sz w:val="32"/>
          <w:szCs w:val="32"/>
          <w:highlight w:val="none"/>
          <w:lang w:eastAsia="zh-CN"/>
        </w:rPr>
        <w:t>，在资格审查公告规定的时间和地点进行现场资格审查。</w:t>
      </w:r>
      <w:r>
        <w:rPr>
          <w:rFonts w:hint="eastAsia" w:ascii="仿宋_GB2312" w:eastAsia="仿宋_GB2312" w:cs="仿宋_GB2312"/>
          <w:b w:val="0"/>
          <w:bCs w:val="0"/>
          <w:color w:val="auto"/>
          <w:sz w:val="32"/>
          <w:szCs w:val="32"/>
          <w:highlight w:val="none"/>
        </w:rPr>
        <w:t>下列人员还需提供：</w:t>
      </w:r>
    </w:p>
    <w:p w14:paraId="5B65B3E1">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lang w:val="en-US" w:eastAsia="zh-CN"/>
        </w:rPr>
        <w:t>1.</w:t>
      </w:r>
      <w:r>
        <w:rPr>
          <w:rFonts w:hint="eastAsia" w:ascii="仿宋_GB2312" w:eastAsia="仿宋_GB2312" w:cs="仿宋_GB2312"/>
          <w:b w:val="0"/>
          <w:bCs w:val="0"/>
          <w:color w:val="auto"/>
          <w:sz w:val="32"/>
          <w:szCs w:val="32"/>
          <w:highlight w:val="none"/>
        </w:rPr>
        <w:t>国家统一招生的全日制普通高校202</w:t>
      </w:r>
      <w:r>
        <w:rPr>
          <w:rFonts w:hint="eastAsia" w:ascii="仿宋_GB2312" w:eastAsia="仿宋_GB2312" w:cs="仿宋_GB2312"/>
          <w:b w:val="0"/>
          <w:bCs w:val="0"/>
          <w:color w:val="auto"/>
          <w:sz w:val="32"/>
          <w:szCs w:val="32"/>
          <w:highlight w:val="none"/>
          <w:lang w:val="en-US" w:eastAsia="zh-CN"/>
        </w:rPr>
        <w:t>5</w:t>
      </w:r>
      <w:r>
        <w:rPr>
          <w:rFonts w:hint="eastAsia" w:ascii="仿宋_GB2312" w:eastAsia="仿宋_GB2312" w:cs="仿宋_GB2312"/>
          <w:b w:val="0"/>
          <w:bCs w:val="0"/>
          <w:color w:val="auto"/>
          <w:sz w:val="32"/>
          <w:szCs w:val="32"/>
          <w:highlight w:val="none"/>
        </w:rPr>
        <w:t>年应届毕业生，由于</w:t>
      </w:r>
      <w:r>
        <w:rPr>
          <w:rFonts w:hint="eastAsia" w:ascii="仿宋_GB2312" w:eastAsia="仿宋_GB2312" w:cs="仿宋_GB2312"/>
          <w:b w:val="0"/>
          <w:bCs w:val="0"/>
          <w:color w:val="auto"/>
          <w:sz w:val="32"/>
          <w:szCs w:val="32"/>
          <w:highlight w:val="none"/>
          <w:lang w:eastAsia="zh-CN"/>
        </w:rPr>
        <w:t>资格审查</w:t>
      </w:r>
      <w:r>
        <w:rPr>
          <w:rFonts w:hint="eastAsia" w:ascii="仿宋_GB2312" w:eastAsia="仿宋_GB2312" w:cs="仿宋_GB2312"/>
          <w:b w:val="0"/>
          <w:bCs w:val="0"/>
          <w:color w:val="auto"/>
          <w:sz w:val="32"/>
          <w:szCs w:val="32"/>
          <w:highlight w:val="none"/>
        </w:rPr>
        <w:t>时还未取得毕业证，要提供所在学校开具的报名推荐表。</w:t>
      </w:r>
    </w:p>
    <w:p w14:paraId="4EFD09AE">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lang w:val="en-US" w:eastAsia="zh-CN"/>
        </w:rPr>
        <w:t>2.</w:t>
      </w:r>
      <w:r>
        <w:rPr>
          <w:rFonts w:hint="eastAsia" w:ascii="仿宋_GB2312" w:eastAsia="仿宋_GB2312" w:cs="仿宋_GB2312"/>
          <w:b w:val="0"/>
          <w:bCs w:val="0"/>
          <w:color w:val="auto"/>
          <w:sz w:val="32"/>
          <w:szCs w:val="32"/>
          <w:highlight w:val="none"/>
        </w:rPr>
        <w:t>留学回国人员报考的，要出具教育部门的学历认证材料。学历认证由教育部留学服务中心负责。报考人员可上网（http://www.cscse.edu.cn）查询认证的有关要求和程序。</w:t>
      </w:r>
    </w:p>
    <w:p w14:paraId="2E9A9BE5">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lang w:val="en-US" w:eastAsia="zh-CN"/>
        </w:rPr>
        <w:t>3.</w:t>
      </w:r>
      <w:r>
        <w:rPr>
          <w:rFonts w:hint="eastAsia" w:ascii="仿宋_GB2312" w:eastAsia="仿宋_GB2312" w:cs="仿宋_GB2312"/>
          <w:b w:val="0"/>
          <w:bCs w:val="0"/>
          <w:color w:val="auto"/>
          <w:sz w:val="32"/>
          <w:szCs w:val="32"/>
          <w:highlight w:val="none"/>
        </w:rPr>
        <w:t>岗位要求具有工作经历的，考生需提供相应的工作经历证明。</w:t>
      </w:r>
    </w:p>
    <w:p w14:paraId="0E96F4CA">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lang w:val="en-US" w:eastAsia="zh-CN"/>
        </w:rPr>
        <w:t>4.</w:t>
      </w:r>
      <w:r>
        <w:rPr>
          <w:rFonts w:hint="eastAsia" w:ascii="仿宋_GB2312" w:eastAsia="仿宋_GB2312"/>
          <w:b w:val="0"/>
          <w:bCs w:val="0"/>
          <w:color w:val="auto"/>
          <w:sz w:val="32"/>
          <w:szCs w:val="32"/>
          <w:highlight w:val="none"/>
        </w:rPr>
        <w:t>在编在职人员</w:t>
      </w:r>
      <w:r>
        <w:rPr>
          <w:rFonts w:hint="eastAsia" w:ascii="仿宋_GB2312" w:eastAsia="仿宋_GB2312" w:cs="仿宋_GB2312"/>
          <w:b w:val="0"/>
          <w:bCs w:val="0"/>
          <w:color w:val="auto"/>
          <w:sz w:val="32"/>
          <w:szCs w:val="32"/>
          <w:highlight w:val="none"/>
        </w:rPr>
        <w:t>还须提供</w:t>
      </w:r>
      <w:r>
        <w:rPr>
          <w:rFonts w:hint="eastAsia" w:ascii="仿宋_GB2312" w:eastAsia="仿宋_GB2312"/>
          <w:b w:val="0"/>
          <w:bCs w:val="0"/>
          <w:color w:val="auto"/>
          <w:sz w:val="32"/>
          <w:szCs w:val="32"/>
          <w:highlight w:val="none"/>
        </w:rPr>
        <w:t>原工作单位和主管部门及同级</w:t>
      </w:r>
      <w:r>
        <w:rPr>
          <w:rFonts w:ascii="仿宋_GB2312" w:hAnsi="微软雅黑" w:eastAsia="仿宋_GB2312" w:cs="微软雅黑"/>
          <w:b w:val="0"/>
          <w:bCs w:val="0"/>
          <w:color w:val="auto"/>
          <w:sz w:val="32"/>
          <w:szCs w:val="32"/>
          <w:highlight w:val="none"/>
          <w:shd w:val="clear" w:color="auto" w:fill="FFFFFF"/>
        </w:rPr>
        <w:t>组织人社部门出具的</w:t>
      </w:r>
      <w:r>
        <w:rPr>
          <w:rFonts w:hint="eastAsia" w:ascii="仿宋_GB2312" w:eastAsia="仿宋_GB2312" w:cs="仿宋_GB2312"/>
          <w:b w:val="0"/>
          <w:bCs w:val="0"/>
          <w:color w:val="auto"/>
          <w:sz w:val="32"/>
          <w:szCs w:val="32"/>
          <w:highlight w:val="none"/>
        </w:rPr>
        <w:t>同意报考证明原件进行</w:t>
      </w:r>
      <w:r>
        <w:rPr>
          <w:rFonts w:hint="eastAsia" w:ascii="仿宋_GB2312" w:eastAsia="仿宋_GB2312" w:cs="仿宋_GB2312"/>
          <w:b w:val="0"/>
          <w:bCs w:val="0"/>
          <w:color w:val="auto"/>
          <w:sz w:val="32"/>
          <w:szCs w:val="32"/>
          <w:highlight w:val="none"/>
          <w:lang w:eastAsia="zh-CN"/>
        </w:rPr>
        <w:t>资格审查</w:t>
      </w:r>
      <w:r>
        <w:rPr>
          <w:rFonts w:hint="eastAsia" w:ascii="仿宋_GB2312" w:eastAsia="仿宋_GB2312" w:cs="仿宋_GB2312"/>
          <w:b w:val="0"/>
          <w:bCs w:val="0"/>
          <w:color w:val="auto"/>
          <w:sz w:val="32"/>
          <w:szCs w:val="32"/>
          <w:highlight w:val="none"/>
        </w:rPr>
        <w:t>。</w:t>
      </w:r>
    </w:p>
    <w:p w14:paraId="4B4B402F">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auto"/>
          <w:sz w:val="32"/>
          <w:szCs w:val="32"/>
          <w:highlight w:val="none"/>
          <w:u w:val="wave"/>
        </w:rPr>
      </w:pPr>
      <w:r>
        <w:rPr>
          <w:rFonts w:hint="eastAsia" w:ascii="仿宋_GB2312" w:eastAsia="仿宋_GB2312" w:cs="仿宋_GB2312"/>
          <w:b w:val="0"/>
          <w:bCs w:val="0"/>
          <w:color w:val="auto"/>
          <w:sz w:val="32"/>
          <w:szCs w:val="32"/>
          <w:highlight w:val="none"/>
          <w:lang w:val="en-US" w:eastAsia="zh-CN"/>
        </w:rPr>
        <w:t>5.</w:t>
      </w:r>
      <w:r>
        <w:rPr>
          <w:rFonts w:hint="eastAsia" w:ascii="仿宋_GB2312" w:eastAsia="仿宋_GB2312" w:cs="仿宋_GB2312"/>
          <w:b w:val="0"/>
          <w:bCs w:val="0"/>
          <w:color w:val="auto"/>
          <w:sz w:val="32"/>
          <w:szCs w:val="32"/>
          <w:highlight w:val="none"/>
        </w:rPr>
        <w:t>参加“大学生志愿服务西部计划”项目的，</w:t>
      </w:r>
      <w:r>
        <w:rPr>
          <w:rFonts w:ascii="仿宋_GB2312" w:eastAsia="仿宋_GB2312" w:cs="仿宋_GB2312"/>
          <w:b w:val="0"/>
          <w:bCs w:val="0"/>
          <w:color w:val="auto"/>
          <w:sz w:val="32"/>
          <w:szCs w:val="32"/>
          <w:highlight w:val="none"/>
        </w:rPr>
        <w:t>要提供由共青团中央统一制作的服务证原件和复印件</w:t>
      </w:r>
      <w:r>
        <w:rPr>
          <w:rFonts w:hint="eastAsia" w:ascii="仿宋_GB2312" w:eastAsia="仿宋_GB2312" w:cs="仿宋_GB2312"/>
          <w:b w:val="0"/>
          <w:bCs w:val="0"/>
          <w:color w:val="auto"/>
          <w:sz w:val="32"/>
          <w:szCs w:val="32"/>
          <w:highlight w:val="none"/>
        </w:rPr>
        <w:t>。</w:t>
      </w:r>
    </w:p>
    <w:p w14:paraId="11FE8E85">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auto"/>
          <w:sz w:val="32"/>
          <w:szCs w:val="32"/>
          <w:highlight w:val="none"/>
          <w:lang w:val="en-US" w:eastAsia="zh-CN"/>
        </w:rPr>
      </w:pPr>
      <w:r>
        <w:rPr>
          <w:rFonts w:hint="eastAsia" w:ascii="仿宋_GB2312" w:eastAsia="仿宋_GB2312" w:cs="仿宋_GB2312"/>
          <w:b w:val="0"/>
          <w:bCs w:val="0"/>
          <w:color w:val="auto"/>
          <w:sz w:val="32"/>
          <w:szCs w:val="32"/>
          <w:highlight w:val="none"/>
          <w:lang w:val="en-US" w:eastAsia="zh-CN"/>
        </w:rPr>
        <w:t>6.</w:t>
      </w:r>
      <w:r>
        <w:rPr>
          <w:rFonts w:hint="eastAsia" w:ascii="仿宋_GB2312" w:eastAsia="仿宋_GB2312" w:cs="仿宋_GB2312"/>
          <w:b w:val="0"/>
          <w:bCs w:val="0"/>
          <w:color w:val="auto"/>
          <w:sz w:val="32"/>
          <w:szCs w:val="32"/>
          <w:highlight w:val="none"/>
        </w:rPr>
        <w:t>202</w:t>
      </w:r>
      <w:r>
        <w:rPr>
          <w:rFonts w:hint="eastAsia" w:ascii="仿宋_GB2312" w:eastAsia="仿宋_GB2312" w:cs="仿宋_GB2312"/>
          <w:b w:val="0"/>
          <w:bCs w:val="0"/>
          <w:color w:val="auto"/>
          <w:sz w:val="32"/>
          <w:szCs w:val="32"/>
          <w:highlight w:val="none"/>
          <w:lang w:val="en-US" w:eastAsia="zh-CN"/>
        </w:rPr>
        <w:t>3</w:t>
      </w:r>
      <w:r>
        <w:rPr>
          <w:rFonts w:hint="eastAsia" w:ascii="仿宋_GB2312" w:eastAsia="仿宋_GB2312" w:cs="仿宋_GB2312"/>
          <w:b w:val="0"/>
          <w:bCs w:val="0"/>
          <w:color w:val="auto"/>
          <w:sz w:val="32"/>
          <w:szCs w:val="32"/>
          <w:highlight w:val="none"/>
        </w:rPr>
        <w:t>年或202</w:t>
      </w:r>
      <w:r>
        <w:rPr>
          <w:rFonts w:hint="eastAsia" w:ascii="仿宋_GB2312" w:eastAsia="仿宋_GB2312" w:cs="仿宋_GB2312"/>
          <w:b w:val="0"/>
          <w:bCs w:val="0"/>
          <w:color w:val="auto"/>
          <w:sz w:val="32"/>
          <w:szCs w:val="32"/>
          <w:highlight w:val="none"/>
          <w:lang w:val="en-US" w:eastAsia="zh-CN"/>
        </w:rPr>
        <w:t>4</w:t>
      </w:r>
      <w:r>
        <w:rPr>
          <w:rFonts w:hint="eastAsia" w:ascii="仿宋_GB2312" w:eastAsia="仿宋_GB2312" w:cs="仿宋_GB2312"/>
          <w:b w:val="0"/>
          <w:bCs w:val="0"/>
          <w:color w:val="auto"/>
          <w:sz w:val="32"/>
          <w:szCs w:val="32"/>
          <w:highlight w:val="none"/>
        </w:rPr>
        <w:t>年毕业报考限应届毕业生岗位的，</w:t>
      </w:r>
      <w:r>
        <w:rPr>
          <w:rFonts w:hint="eastAsia" w:ascii="仿宋_GB2312" w:eastAsia="仿宋_GB2312" w:cs="仿宋_GB2312"/>
          <w:b w:val="0"/>
          <w:bCs w:val="0"/>
          <w:color w:val="auto"/>
          <w:sz w:val="32"/>
          <w:szCs w:val="32"/>
          <w:highlight w:val="none"/>
          <w:lang w:eastAsia="zh-CN"/>
        </w:rPr>
        <w:t>须</w:t>
      </w:r>
      <w:r>
        <w:rPr>
          <w:rFonts w:hint="eastAsia" w:ascii="仿宋_GB2312" w:eastAsia="仿宋_GB2312" w:cs="仿宋_GB2312"/>
          <w:b w:val="0"/>
          <w:bCs w:val="0"/>
          <w:color w:val="auto"/>
          <w:sz w:val="32"/>
          <w:szCs w:val="32"/>
          <w:highlight w:val="none"/>
        </w:rPr>
        <w:t>提供择业期有关证明（包括原毕业学校或保留在各级毕业生就业主管部门、毕业生就业指导服务中心、各级人才交流服务机构和各级公共就业服务机构等开具的《档案保管证明》等）</w:t>
      </w:r>
      <w:r>
        <w:rPr>
          <w:rFonts w:hint="eastAsia" w:ascii="仿宋_GB2312" w:eastAsia="仿宋_GB2312" w:cs="仿宋_GB2312"/>
          <w:b w:val="0"/>
          <w:bCs w:val="0"/>
          <w:color w:val="auto"/>
          <w:sz w:val="32"/>
          <w:szCs w:val="32"/>
          <w:highlight w:val="none"/>
          <w:lang w:val="en-US" w:eastAsia="zh-CN"/>
        </w:rPr>
        <w:t>和未落实工作单位承诺书（即：报名前未与任何企业、个体经济组织、民办非企业单位、国家机关、事业单位、社会团体等组织建立劳动关系承诺书）。</w:t>
      </w:r>
    </w:p>
    <w:p w14:paraId="77A5C2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（二）线上资格审查。</w:t>
      </w:r>
      <w:r>
        <w:rPr>
          <w:rFonts w:hint="eastAsia" w:ascii="仿宋_GB2312" w:eastAsia="仿宋_GB2312" w:cs="仿宋_GB2312"/>
          <w:b w:val="0"/>
          <w:bCs w:val="0"/>
          <w:color w:val="auto"/>
          <w:sz w:val="32"/>
          <w:szCs w:val="32"/>
          <w:highlight w:val="none"/>
          <w:lang w:eastAsia="zh-CN"/>
        </w:rPr>
        <w:t>如考生因客观原因无法在</w:t>
      </w:r>
      <w:r>
        <w:rPr>
          <w:rFonts w:hint="eastAsia" w:ascii="仿宋_GB2312" w:hAnsi="仿宋_GB2312" w:eastAsia="仿宋_GB2312" w:cs="仿宋_GB2312"/>
          <w:i w:val="0"/>
          <w:iCs w:val="0"/>
          <w:caps w:val="0"/>
          <w:color w:val="auto"/>
          <w:spacing w:val="0"/>
          <w:sz w:val="32"/>
          <w:szCs w:val="32"/>
          <w:highlight w:val="none"/>
        </w:rPr>
        <w:t>规定的时间和地点持报考材料原件和复印件进行现场资格审查</w:t>
      </w:r>
      <w:r>
        <w:rPr>
          <w:rFonts w:hint="eastAsia" w:ascii="仿宋_GB2312" w:hAnsi="仿宋_GB2312" w:eastAsia="仿宋_GB2312" w:cs="仿宋_GB2312"/>
          <w:i w:val="0"/>
          <w:iCs w:val="0"/>
          <w:caps w:val="0"/>
          <w:color w:val="auto"/>
          <w:spacing w:val="0"/>
          <w:sz w:val="32"/>
          <w:szCs w:val="32"/>
          <w:highlight w:val="none"/>
          <w:lang w:eastAsia="zh-CN"/>
        </w:rPr>
        <w:t>的，须按资格审查公告要求将相关材料上传至规定邮箱，由招聘单位及相关部门进行线上资格审查。</w:t>
      </w:r>
    </w:p>
    <w:p w14:paraId="33D2749B">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十五、</w:t>
      </w:r>
      <w:r>
        <w:rPr>
          <w:rFonts w:hint="eastAsia" w:ascii="黑体" w:hAnsi="黑体" w:eastAsia="黑体" w:cs="黑体"/>
          <w:b w:val="0"/>
          <w:bCs w:val="0"/>
          <w:color w:val="000000"/>
          <w:sz w:val="32"/>
          <w:szCs w:val="32"/>
          <w:highlight w:val="none"/>
        </w:rPr>
        <w:t>面试内容及方式</w:t>
      </w:r>
    </w:p>
    <w:p w14:paraId="68004C54">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（一）市直招聘岗位面试</w:t>
      </w:r>
    </w:p>
    <w:p w14:paraId="7676368A">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000000"/>
          <w:sz w:val="32"/>
          <w:szCs w:val="32"/>
          <w:highlight w:val="none"/>
          <w:lang w:val="en-US" w:eastAsia="zh-CN"/>
        </w:rPr>
      </w:pPr>
      <w:r>
        <w:rPr>
          <w:rFonts w:hint="eastAsia" w:ascii="仿宋_GB2312" w:eastAsia="仿宋_GB2312" w:cs="仿宋_GB2312"/>
          <w:b w:val="0"/>
          <w:bCs w:val="0"/>
          <w:color w:val="000000"/>
          <w:sz w:val="32"/>
          <w:szCs w:val="32"/>
          <w:highlight w:val="none"/>
          <w:lang w:eastAsia="zh-CN"/>
        </w:rPr>
        <w:t>卫生专业技术人员招聘岗位：</w:t>
      </w:r>
      <w:r>
        <w:rPr>
          <w:rFonts w:hint="eastAsia" w:ascii="仿宋_GB2312" w:hAnsi="微软雅黑" w:eastAsia="仿宋_GB2312"/>
          <w:b w:val="0"/>
          <w:bCs w:val="0"/>
          <w:color w:val="000000"/>
          <w:sz w:val="32"/>
          <w:szCs w:val="32"/>
          <w:highlight w:val="none"/>
        </w:rPr>
        <w:t>采取</w:t>
      </w:r>
      <w:r>
        <w:rPr>
          <w:rFonts w:hint="eastAsia" w:ascii="仿宋_GB2312" w:hAnsi="微软雅黑" w:eastAsia="仿宋_GB2312"/>
          <w:b w:val="0"/>
          <w:bCs w:val="0"/>
          <w:color w:val="000000"/>
          <w:sz w:val="32"/>
          <w:szCs w:val="32"/>
          <w:highlight w:val="none"/>
          <w:lang w:eastAsia="zh-CN"/>
        </w:rPr>
        <w:t>结构化</w:t>
      </w:r>
      <w:r>
        <w:rPr>
          <w:rFonts w:hint="eastAsia" w:ascii="仿宋_GB2312" w:eastAsia="仿宋_GB2312"/>
          <w:b w:val="0"/>
          <w:bCs w:val="0"/>
          <w:color w:val="000000"/>
          <w:sz w:val="32"/>
          <w:szCs w:val="32"/>
          <w:highlight w:val="none"/>
          <w:shd w:val="clear" w:color="auto" w:fill="FFFFFF"/>
        </w:rPr>
        <w:t>面试的方式进行</w:t>
      </w:r>
      <w:r>
        <w:rPr>
          <w:rFonts w:hint="eastAsia" w:ascii="仿宋_GB2312" w:hAnsi="微软雅黑" w:eastAsia="仿宋_GB2312"/>
          <w:b w:val="0"/>
          <w:bCs w:val="0"/>
          <w:color w:val="000000"/>
          <w:sz w:val="32"/>
          <w:szCs w:val="32"/>
          <w:highlight w:val="none"/>
        </w:rPr>
        <w:t>，</w:t>
      </w:r>
      <w:r>
        <w:rPr>
          <w:rFonts w:ascii="仿宋_GB2312" w:hAnsi="微软雅黑" w:eastAsia="仿宋_GB2312"/>
          <w:b w:val="0"/>
          <w:bCs w:val="0"/>
          <w:color w:val="000000"/>
          <w:sz w:val="32"/>
          <w:szCs w:val="32"/>
          <w:highlight w:val="none"/>
        </w:rPr>
        <w:t>主要考察考生运用医疗知识进行沟通协调、应急处理等方面的综合素质，</w:t>
      </w:r>
      <w:r>
        <w:rPr>
          <w:rFonts w:hint="eastAsia" w:ascii="仿宋_GB2312" w:hAnsi="微软雅黑" w:eastAsia="仿宋_GB2312"/>
          <w:b w:val="0"/>
          <w:bCs w:val="0"/>
          <w:color w:val="000000"/>
          <w:sz w:val="32"/>
          <w:szCs w:val="32"/>
          <w:highlight w:val="none"/>
        </w:rPr>
        <w:t>每个考生面试时间控制在1</w:t>
      </w:r>
      <w:r>
        <w:rPr>
          <w:rFonts w:hint="eastAsia" w:ascii="仿宋_GB2312" w:hAnsi="微软雅黑" w:eastAsia="仿宋_GB2312"/>
          <w:b w:val="0"/>
          <w:bCs w:val="0"/>
          <w:color w:val="000000"/>
          <w:sz w:val="32"/>
          <w:szCs w:val="32"/>
          <w:highlight w:val="none"/>
          <w:lang w:val="en-US" w:eastAsia="zh-CN"/>
        </w:rPr>
        <w:t>0</w:t>
      </w:r>
      <w:r>
        <w:rPr>
          <w:rFonts w:hint="eastAsia" w:ascii="仿宋_GB2312" w:hAnsi="微软雅黑" w:eastAsia="仿宋_GB2312"/>
          <w:b w:val="0"/>
          <w:bCs w:val="0"/>
          <w:color w:val="000000"/>
          <w:sz w:val="32"/>
          <w:szCs w:val="32"/>
          <w:highlight w:val="none"/>
        </w:rPr>
        <w:t>分钟之内，总分100分。</w:t>
      </w:r>
    </w:p>
    <w:p w14:paraId="1A6280CA">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eastAsia="仿宋_GB2312" w:cs="仿宋_GB2312"/>
          <w:b w:val="0"/>
          <w:bCs w:val="0"/>
          <w:color w:val="000000"/>
          <w:sz w:val="32"/>
          <w:szCs w:val="32"/>
          <w:highlight w:val="none"/>
        </w:rPr>
      </w:pPr>
      <w:r>
        <w:rPr>
          <w:rFonts w:hint="eastAsia" w:ascii="仿宋_GB2312" w:eastAsia="仿宋_GB2312" w:cs="仿宋_GB2312"/>
          <w:b w:val="0"/>
          <w:bCs w:val="0"/>
          <w:color w:val="000000"/>
          <w:sz w:val="32"/>
          <w:szCs w:val="32"/>
          <w:highlight w:val="none"/>
          <w:lang w:eastAsia="zh-CN"/>
        </w:rPr>
        <w:t>综合类事业单位招聘岗位</w:t>
      </w:r>
      <w:r>
        <w:rPr>
          <w:rFonts w:hint="eastAsia" w:ascii="仿宋_GB2312" w:eastAsia="仿宋_GB2312" w:cs="仿宋_GB2312"/>
          <w:b w:val="0"/>
          <w:bCs w:val="0"/>
          <w:color w:val="000000"/>
          <w:sz w:val="32"/>
          <w:szCs w:val="32"/>
          <w:highlight w:val="none"/>
        </w:rPr>
        <w:t>：</w:t>
      </w:r>
      <w:r>
        <w:rPr>
          <w:rFonts w:hint="eastAsia" w:ascii="仿宋_GB2312" w:eastAsia="仿宋_GB2312" w:cs="仿宋_GB2312"/>
          <w:b w:val="0"/>
          <w:bCs w:val="0"/>
          <w:color w:val="000000"/>
          <w:sz w:val="32"/>
          <w:szCs w:val="32"/>
          <w:highlight w:val="none"/>
          <w:lang w:eastAsia="zh-CN"/>
        </w:rPr>
        <w:t>采取</w:t>
      </w:r>
      <w:r>
        <w:rPr>
          <w:rFonts w:hint="eastAsia" w:ascii="仿宋_GB2312" w:eastAsia="仿宋_GB2312" w:cs="仿宋_GB2312"/>
          <w:b w:val="0"/>
          <w:bCs w:val="0"/>
          <w:color w:val="000000"/>
          <w:sz w:val="32"/>
          <w:szCs w:val="32"/>
          <w:highlight w:val="none"/>
        </w:rPr>
        <w:t>结构化面试</w:t>
      </w:r>
      <w:r>
        <w:rPr>
          <w:rFonts w:hint="eastAsia" w:ascii="仿宋_GB2312" w:eastAsia="仿宋_GB2312" w:cs="仿宋_GB2312"/>
          <w:b w:val="0"/>
          <w:bCs w:val="0"/>
          <w:color w:val="000000"/>
          <w:sz w:val="32"/>
          <w:szCs w:val="32"/>
          <w:highlight w:val="none"/>
          <w:lang w:eastAsia="zh-CN"/>
        </w:rPr>
        <w:t>，</w:t>
      </w:r>
      <w:r>
        <w:rPr>
          <w:rFonts w:hint="eastAsia" w:ascii="仿宋_GB2312" w:eastAsia="仿宋_GB2312" w:cs="仿宋_GB2312"/>
          <w:b w:val="0"/>
          <w:bCs w:val="0"/>
          <w:color w:val="000000"/>
          <w:sz w:val="32"/>
          <w:szCs w:val="32"/>
          <w:highlight w:val="none"/>
        </w:rPr>
        <w:t>岗位主要测试考生的综合素质。每个考生的面试时间控制在10分钟以内，总分100分。</w:t>
      </w:r>
    </w:p>
    <w:p w14:paraId="0B97283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其中报考九江市委党校招聘岗位的（教员</w:t>
      </w:r>
      <w:r>
        <w:rPr>
          <w:rFonts w:hint="eastAsia" w:ascii="仿宋_GB2312" w:hAnsi="仿宋_GB2312" w:eastAsia="仿宋_GB2312" w:cs="仿宋_GB2312"/>
          <w:color w:val="auto"/>
          <w:sz w:val="32"/>
          <w:szCs w:val="32"/>
          <w:highlight w:val="none"/>
          <w:lang w:val="en-US" w:eastAsia="zh-CN"/>
        </w:rPr>
        <w:t>2、教员3、教员4、教员5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：采取现场说课和答辩的方式进行，总分100分。说课和答辩时间每人控制在13分钟以内。每位考生备课时间45分钟。</w:t>
      </w:r>
    </w:p>
    <w:p w14:paraId="4708A184">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其中报考九江市文化馆黄梅戏表演招聘岗位的：</w:t>
      </w:r>
      <w:r>
        <w:rPr>
          <w:rFonts w:hint="eastAsia" w:ascii="仿宋_GB2312" w:hAnsi="Times New Roman" w:eastAsia="仿宋_GB2312" w:cs="仿宋_GB2312"/>
          <w:i w:val="0"/>
          <w:iCs w:val="0"/>
          <w:caps w:val="0"/>
          <w:color w:val="000000"/>
          <w:spacing w:val="0"/>
          <w:kern w:val="0"/>
          <w:sz w:val="31"/>
          <w:szCs w:val="31"/>
          <w:highlight w:val="none"/>
          <w:shd w:val="clear" w:color="auto" w:fill="FFFFFF"/>
          <w:lang w:val="en-US" w:eastAsia="zh-CN" w:bidi="ar"/>
        </w:rPr>
        <w:t>采取“现场表演”的方式进行，时间为控制在15分钟之内，总分100分。</w:t>
      </w:r>
      <w:r>
        <w:rPr>
          <w:rFonts w:hint="eastAsia" w:ascii="仿宋_GB2312" w:hAnsi="仿宋_GB2312" w:eastAsia="仿宋_GB2312" w:cs="仿宋_GB2312"/>
          <w:color w:val="auto"/>
          <w:sz w:val="32"/>
          <w:szCs w:val="32"/>
          <w:highlight w:val="none"/>
        </w:rPr>
        <w:t>每位考生备</w:t>
      </w:r>
      <w:r>
        <w:rPr>
          <w:rFonts w:hint="eastAsia" w:ascii="仿宋_GB2312" w:hAnsi="仿宋_GB2312" w:eastAsia="仿宋_GB2312" w:cs="仿宋_GB2312"/>
          <w:color w:val="auto"/>
          <w:sz w:val="32"/>
          <w:szCs w:val="32"/>
          <w:highlight w:val="none"/>
          <w:lang w:eastAsia="zh-CN"/>
        </w:rPr>
        <w:t>考</w:t>
      </w: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5分钟。</w:t>
      </w:r>
    </w:p>
    <w:p w14:paraId="328F931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具体面试事宜另行公告。</w:t>
      </w:r>
    </w:p>
    <w:p w14:paraId="5DE47C57">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20" w:firstLineChars="200"/>
        <w:textAlignment w:val="auto"/>
        <w:rPr>
          <w:rFonts w:hint="eastAsia" w:ascii="楷体_GB2312" w:hAnsi="楷体_GB2312" w:eastAsia="楷体_GB2312" w:cs="楷体_GB2312"/>
          <w:i w:val="0"/>
          <w:iCs w:val="0"/>
          <w:caps w:val="0"/>
          <w:color w:val="000000"/>
          <w:spacing w:val="0"/>
          <w:kern w:val="0"/>
          <w:sz w:val="31"/>
          <w:szCs w:val="31"/>
          <w:highlight w:val="none"/>
          <w:shd w:val="clear" w:color="auto" w:fill="FFFFFF"/>
          <w:lang w:val="en-US" w:eastAsia="zh-CN" w:bidi="ar"/>
        </w:rPr>
      </w:pPr>
      <w:r>
        <w:rPr>
          <w:rFonts w:hint="eastAsia" w:ascii="楷体_GB2312" w:hAnsi="楷体_GB2312" w:eastAsia="楷体_GB2312" w:cs="楷体_GB2312"/>
          <w:i w:val="0"/>
          <w:iCs w:val="0"/>
          <w:caps w:val="0"/>
          <w:color w:val="000000"/>
          <w:spacing w:val="0"/>
          <w:kern w:val="0"/>
          <w:sz w:val="31"/>
          <w:szCs w:val="31"/>
          <w:highlight w:val="none"/>
          <w:shd w:val="clear" w:color="auto" w:fill="FFFFFF"/>
          <w:lang w:val="en-US" w:eastAsia="zh-CN" w:bidi="ar"/>
        </w:rPr>
        <w:t>（二）</w:t>
      </w:r>
      <w:r>
        <w:rPr>
          <w:rFonts w:hint="eastAsia" w:ascii="楷体_GB2312" w:hAnsi="楷体_GB2312" w:eastAsia="楷体_GB2312" w:cs="楷体_GB2312"/>
          <w:color w:val="auto"/>
          <w:sz w:val="32"/>
          <w:szCs w:val="32"/>
          <w:highlight w:val="none"/>
          <w:lang w:eastAsia="zh-CN"/>
        </w:rPr>
        <w:t>县（市、区）、高校及博士招聘岗位面试</w:t>
      </w:r>
    </w:p>
    <w:p w14:paraId="41C7300E">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hAnsi="Times New Roman" w:eastAsia="仿宋_GB2312" w:cs="仿宋_GB2312"/>
          <w:i w:val="0"/>
          <w:iCs w:val="0"/>
          <w:caps w:val="0"/>
          <w:color w:val="000000"/>
          <w:spacing w:val="0"/>
          <w:kern w:val="0"/>
          <w:sz w:val="31"/>
          <w:szCs w:val="31"/>
          <w:highlight w:val="none"/>
          <w:shd w:val="clear" w:color="auto" w:fill="FFFFFF"/>
          <w:lang w:val="en-US" w:eastAsia="zh-CN" w:bidi="ar"/>
        </w:rPr>
      </w:pPr>
      <w:r>
        <w:rPr>
          <w:rFonts w:hint="eastAsia" w:ascii="仿宋_GB2312" w:hAnsi="仿宋_GB2312" w:eastAsia="仿宋_GB2312" w:cs="仿宋_GB2312"/>
          <w:color w:val="auto"/>
          <w:sz w:val="32"/>
          <w:szCs w:val="32"/>
          <w:highlight w:val="none"/>
          <w:lang w:eastAsia="zh-CN"/>
        </w:rPr>
        <w:t>由各县（市、区）人社部门、九江职业大学和市委党校自行组织面试，面试公告另行发布，具体发布网址见相应岗位表</w:t>
      </w:r>
      <w:r>
        <w:rPr>
          <w:rFonts w:hint="eastAsia" w:ascii="仿宋_GB2312" w:hAnsi="微软雅黑" w:eastAsia="仿宋_GB2312"/>
          <w:b w:val="0"/>
          <w:bCs w:val="0"/>
          <w:color w:val="000000"/>
          <w:sz w:val="32"/>
          <w:szCs w:val="32"/>
          <w:highlight w:val="none"/>
          <w:lang w:eastAsia="zh-CN"/>
        </w:rPr>
        <w:t>。</w:t>
      </w:r>
    </w:p>
    <w:p w14:paraId="42BC0F3E">
      <w:pPr>
        <w:keepNext w:val="0"/>
        <w:keepLines w:val="0"/>
        <w:pageBreakBefore w:val="0"/>
        <w:widowControl/>
        <w:shd w:val="clear" w:color="auto" w:fill="FFFFFF"/>
        <w:kinsoku/>
        <w:wordWrap/>
        <w:overflowPunct/>
        <w:topLinePunct w:val="0"/>
        <w:autoSpaceDE/>
        <w:autoSpaceDN/>
        <w:bidi w:val="0"/>
        <w:adjustRightInd w:val="0"/>
        <w:snapToGrid/>
        <w:spacing w:line="520" w:lineRule="exact"/>
        <w:ind w:firstLine="700"/>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黑体" w:hAnsi="黑体" w:eastAsia="黑体" w:cs="黑体"/>
          <w:b w:val="0"/>
          <w:bCs w:val="0"/>
          <w:color w:val="000000"/>
          <w:sz w:val="32"/>
          <w:szCs w:val="32"/>
          <w:highlight w:val="none"/>
          <w:lang w:val="en-US" w:eastAsia="zh-CN"/>
        </w:rPr>
        <w:t>十六、关于聘用后服务期的有关规定</w:t>
      </w:r>
    </w:p>
    <w:p w14:paraId="71EA9EC7">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报考岗位的服务期限按岗位条件要求执行。</w:t>
      </w:r>
    </w:p>
    <w:sectPr>
      <w:footerReference r:id="rId3" w:type="default"/>
      <w:pgSz w:w="11906" w:h="16838"/>
      <w:pgMar w:top="1417" w:right="1800" w:bottom="14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3C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ED25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AED25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ODM1Yzg4YjEwMzkwMTViNjYyM2QxOTQ1NmQ4NzMifQ=="/>
  </w:docVars>
  <w:rsids>
    <w:rsidRoot w:val="7EBE2D81"/>
    <w:rsid w:val="00255DA5"/>
    <w:rsid w:val="03E75954"/>
    <w:rsid w:val="06E555EA"/>
    <w:rsid w:val="0780535F"/>
    <w:rsid w:val="08A6215D"/>
    <w:rsid w:val="0B292A97"/>
    <w:rsid w:val="0B63529A"/>
    <w:rsid w:val="0C8F023A"/>
    <w:rsid w:val="0D6353BE"/>
    <w:rsid w:val="0D7421F4"/>
    <w:rsid w:val="0FDF7FCB"/>
    <w:rsid w:val="15FE1E60"/>
    <w:rsid w:val="19CC03D7"/>
    <w:rsid w:val="1E6432D4"/>
    <w:rsid w:val="1EF02DA2"/>
    <w:rsid w:val="1FBE41A9"/>
    <w:rsid w:val="1FFF3983"/>
    <w:rsid w:val="20CD717D"/>
    <w:rsid w:val="21027465"/>
    <w:rsid w:val="21C40EEC"/>
    <w:rsid w:val="22E14F99"/>
    <w:rsid w:val="267FE595"/>
    <w:rsid w:val="27CBC7EE"/>
    <w:rsid w:val="28DF641B"/>
    <w:rsid w:val="2AF9FB5E"/>
    <w:rsid w:val="2B7E27B9"/>
    <w:rsid w:val="2CE7498E"/>
    <w:rsid w:val="2DFE1C30"/>
    <w:rsid w:val="2F677A93"/>
    <w:rsid w:val="2FE737DF"/>
    <w:rsid w:val="307C26FF"/>
    <w:rsid w:val="317311A6"/>
    <w:rsid w:val="325564E5"/>
    <w:rsid w:val="32CF9E31"/>
    <w:rsid w:val="33A70842"/>
    <w:rsid w:val="37EF62CC"/>
    <w:rsid w:val="37F6111D"/>
    <w:rsid w:val="38A80D95"/>
    <w:rsid w:val="38CFF799"/>
    <w:rsid w:val="38E30E42"/>
    <w:rsid w:val="3B4A77F6"/>
    <w:rsid w:val="3BFAB26E"/>
    <w:rsid w:val="3D3B2CF2"/>
    <w:rsid w:val="3D6B1925"/>
    <w:rsid w:val="3DB11BFE"/>
    <w:rsid w:val="3DEF4B45"/>
    <w:rsid w:val="3E617097"/>
    <w:rsid w:val="3EFDFE26"/>
    <w:rsid w:val="3FAD6112"/>
    <w:rsid w:val="3FBD7EB6"/>
    <w:rsid w:val="3FBEE8CB"/>
    <w:rsid w:val="3FC3E71D"/>
    <w:rsid w:val="3FD6BA96"/>
    <w:rsid w:val="3FF20704"/>
    <w:rsid w:val="3FFF6E1D"/>
    <w:rsid w:val="428359FE"/>
    <w:rsid w:val="434876EC"/>
    <w:rsid w:val="4349443E"/>
    <w:rsid w:val="44F3746C"/>
    <w:rsid w:val="45FFBEEF"/>
    <w:rsid w:val="4852221B"/>
    <w:rsid w:val="49A5441E"/>
    <w:rsid w:val="49FA00F2"/>
    <w:rsid w:val="4B92305D"/>
    <w:rsid w:val="4C7B063B"/>
    <w:rsid w:val="4DBA3FBA"/>
    <w:rsid w:val="4EC86B40"/>
    <w:rsid w:val="4FAF6C26"/>
    <w:rsid w:val="4FFD6BDD"/>
    <w:rsid w:val="52C75233"/>
    <w:rsid w:val="55FFC3A8"/>
    <w:rsid w:val="577A0797"/>
    <w:rsid w:val="57BA2B7B"/>
    <w:rsid w:val="57F5AA4B"/>
    <w:rsid w:val="57FFC7B3"/>
    <w:rsid w:val="59706214"/>
    <w:rsid w:val="597827FF"/>
    <w:rsid w:val="59FF680B"/>
    <w:rsid w:val="5A33FB35"/>
    <w:rsid w:val="5B1F5FD0"/>
    <w:rsid w:val="5BF5068C"/>
    <w:rsid w:val="5BF528CE"/>
    <w:rsid w:val="5D21E753"/>
    <w:rsid w:val="5DBB4498"/>
    <w:rsid w:val="5DFF7AE4"/>
    <w:rsid w:val="5FDDA44B"/>
    <w:rsid w:val="5FDFB7DE"/>
    <w:rsid w:val="5FE3255F"/>
    <w:rsid w:val="5FF72A95"/>
    <w:rsid w:val="5FFF99A7"/>
    <w:rsid w:val="60C678EF"/>
    <w:rsid w:val="61614E76"/>
    <w:rsid w:val="63EE873E"/>
    <w:rsid w:val="656B9190"/>
    <w:rsid w:val="66BB374D"/>
    <w:rsid w:val="67EF3975"/>
    <w:rsid w:val="68F51E4B"/>
    <w:rsid w:val="6A7FE21B"/>
    <w:rsid w:val="6BADCEE4"/>
    <w:rsid w:val="6BB84A10"/>
    <w:rsid w:val="6C3A1637"/>
    <w:rsid w:val="6CFEF5F9"/>
    <w:rsid w:val="6D2B5A92"/>
    <w:rsid w:val="6F7D12E1"/>
    <w:rsid w:val="6F9C2755"/>
    <w:rsid w:val="6FF888D2"/>
    <w:rsid w:val="6FFB24E6"/>
    <w:rsid w:val="6FFB5A7E"/>
    <w:rsid w:val="6FFD442F"/>
    <w:rsid w:val="6FFDDB17"/>
    <w:rsid w:val="6FFF82F2"/>
    <w:rsid w:val="72453978"/>
    <w:rsid w:val="72DF8A5E"/>
    <w:rsid w:val="73FB28EB"/>
    <w:rsid w:val="74486D25"/>
    <w:rsid w:val="757A1720"/>
    <w:rsid w:val="75BA35C1"/>
    <w:rsid w:val="76FCF858"/>
    <w:rsid w:val="77AF033D"/>
    <w:rsid w:val="77FF4C00"/>
    <w:rsid w:val="77FFFF59"/>
    <w:rsid w:val="793E567F"/>
    <w:rsid w:val="799F84E0"/>
    <w:rsid w:val="7AF518BF"/>
    <w:rsid w:val="7B9F7521"/>
    <w:rsid w:val="7BBEE1FD"/>
    <w:rsid w:val="7C81CC51"/>
    <w:rsid w:val="7CEF30BA"/>
    <w:rsid w:val="7CF55DA6"/>
    <w:rsid w:val="7CF6FF07"/>
    <w:rsid w:val="7D97BE13"/>
    <w:rsid w:val="7DBB97A8"/>
    <w:rsid w:val="7DBE5FB6"/>
    <w:rsid w:val="7DFFDF8F"/>
    <w:rsid w:val="7DFFF438"/>
    <w:rsid w:val="7EBD4A36"/>
    <w:rsid w:val="7EBE2D81"/>
    <w:rsid w:val="7EF149AC"/>
    <w:rsid w:val="7F63336D"/>
    <w:rsid w:val="7F9B0AA5"/>
    <w:rsid w:val="7F9D2EA8"/>
    <w:rsid w:val="7FA66ACC"/>
    <w:rsid w:val="7FB931A1"/>
    <w:rsid w:val="7FCF02AD"/>
    <w:rsid w:val="7FEEB579"/>
    <w:rsid w:val="7FF7F3B7"/>
    <w:rsid w:val="7FFE9818"/>
    <w:rsid w:val="7FFF554C"/>
    <w:rsid w:val="8DFBB099"/>
    <w:rsid w:val="9CFAB1B5"/>
    <w:rsid w:val="9DEEF269"/>
    <w:rsid w:val="9DFF18AD"/>
    <w:rsid w:val="9FEB8C66"/>
    <w:rsid w:val="A3EF0D04"/>
    <w:rsid w:val="ABFFFA0B"/>
    <w:rsid w:val="AD11F5DA"/>
    <w:rsid w:val="ADDD33C7"/>
    <w:rsid w:val="AED5A53D"/>
    <w:rsid w:val="AEEA40CB"/>
    <w:rsid w:val="AF675007"/>
    <w:rsid w:val="AFFD5E16"/>
    <w:rsid w:val="B75A1B64"/>
    <w:rsid w:val="B9FE4FF3"/>
    <w:rsid w:val="BBE41CE4"/>
    <w:rsid w:val="BD7ED5DC"/>
    <w:rsid w:val="BD9C6DA8"/>
    <w:rsid w:val="BDDFACA9"/>
    <w:rsid w:val="BDEF8837"/>
    <w:rsid w:val="BF1B2596"/>
    <w:rsid w:val="BF4EA0A8"/>
    <w:rsid w:val="BF9FCF20"/>
    <w:rsid w:val="CA8E5EF1"/>
    <w:rsid w:val="CDFF0B28"/>
    <w:rsid w:val="CFDE7934"/>
    <w:rsid w:val="D5DF58E1"/>
    <w:rsid w:val="D7D32721"/>
    <w:rsid w:val="D7DF9283"/>
    <w:rsid w:val="D7FB2753"/>
    <w:rsid w:val="D97FD630"/>
    <w:rsid w:val="DBF7A654"/>
    <w:rsid w:val="DD5BB530"/>
    <w:rsid w:val="DE6F8B9C"/>
    <w:rsid w:val="DEEBA566"/>
    <w:rsid w:val="DF792233"/>
    <w:rsid w:val="DF9FEE91"/>
    <w:rsid w:val="E333A6D2"/>
    <w:rsid w:val="E39F89A7"/>
    <w:rsid w:val="E7FF34E0"/>
    <w:rsid w:val="EBC719FE"/>
    <w:rsid w:val="EBFD1E98"/>
    <w:rsid w:val="EC7AAC8E"/>
    <w:rsid w:val="ED7FD733"/>
    <w:rsid w:val="EDA7C2FB"/>
    <w:rsid w:val="EDBF946A"/>
    <w:rsid w:val="EEBF5E97"/>
    <w:rsid w:val="EED39917"/>
    <w:rsid w:val="EEFB2968"/>
    <w:rsid w:val="EEFFBF65"/>
    <w:rsid w:val="EF7BED83"/>
    <w:rsid w:val="EF7F2DB6"/>
    <w:rsid w:val="EFBC4CC9"/>
    <w:rsid w:val="EFEBEA66"/>
    <w:rsid w:val="F5AF7112"/>
    <w:rsid w:val="F5D6828F"/>
    <w:rsid w:val="F5DF67D7"/>
    <w:rsid w:val="F67324CD"/>
    <w:rsid w:val="F67A50CE"/>
    <w:rsid w:val="F6972A48"/>
    <w:rsid w:val="F6A53E34"/>
    <w:rsid w:val="F6DF17D1"/>
    <w:rsid w:val="F77EA213"/>
    <w:rsid w:val="F99C81FB"/>
    <w:rsid w:val="F9BF2F21"/>
    <w:rsid w:val="F9FFEFD2"/>
    <w:rsid w:val="FABB21B2"/>
    <w:rsid w:val="FAE8A37A"/>
    <w:rsid w:val="FAFF922E"/>
    <w:rsid w:val="FBAFA85A"/>
    <w:rsid w:val="FBF71ADD"/>
    <w:rsid w:val="FBFFD9AC"/>
    <w:rsid w:val="FC363B73"/>
    <w:rsid w:val="FD25C3E4"/>
    <w:rsid w:val="FDFEC684"/>
    <w:rsid w:val="FE7751F6"/>
    <w:rsid w:val="FE7EF5DC"/>
    <w:rsid w:val="FEE3EBF0"/>
    <w:rsid w:val="FEEF1A85"/>
    <w:rsid w:val="FEFE5416"/>
    <w:rsid w:val="FEFF2E04"/>
    <w:rsid w:val="FF1BA817"/>
    <w:rsid w:val="FF4ED994"/>
    <w:rsid w:val="FFB2D928"/>
    <w:rsid w:val="FFBF3D18"/>
    <w:rsid w:val="FFBF91C6"/>
    <w:rsid w:val="FFEF681C"/>
    <w:rsid w:val="FFF94CF9"/>
    <w:rsid w:val="FFFBFE13"/>
    <w:rsid w:val="FFFF2731"/>
    <w:rsid w:val="FFFF2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3783</Words>
  <Characters>3944</Characters>
  <Lines>0</Lines>
  <Paragraphs>0</Paragraphs>
  <TotalTime>26</TotalTime>
  <ScaleCrop>false</ScaleCrop>
  <LinksUpToDate>false</LinksUpToDate>
  <CharactersWithSpaces>3952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2023-03-25T16:21:00Z</dcterms:created>
  <dc:creator>test</dc:creator>
  <cp:lastModifiedBy>汪明珠</cp:lastModifiedBy>
  <cp:lastPrinted>2024-11-11T18:26:00Z</cp:lastPrinted>
  <dcterms:modified xsi:type="dcterms:W3CDTF">2024-11-12T11:36:32Z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DAA3EAFE4F434AD9B687A2C61134BFC5_13</vt:lpwstr>
  </property>
</Properties>
</file>